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2D" w:rsidRDefault="0051282D" w:rsidP="0051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pStyle w:val="Style4"/>
        <w:widowControl/>
        <w:spacing w:line="240" w:lineRule="auto"/>
        <w:ind w:left="4253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Министру </w:t>
      </w:r>
    </w:p>
    <w:p w:rsidR="0051282D" w:rsidRDefault="0051282D" w:rsidP="0051282D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хозяйства и продовольствия Республики Северная Осетия-Алания</w:t>
      </w:r>
    </w:p>
    <w:p w:rsidR="0051282D" w:rsidRDefault="0051282D" w:rsidP="0051282D">
      <w:pPr>
        <w:pStyle w:val="Style4"/>
        <w:widowControl/>
        <w:spacing w:line="240" w:lineRule="auto"/>
        <w:ind w:firstLine="4253"/>
      </w:pPr>
    </w:p>
    <w:p w:rsidR="0051282D" w:rsidRDefault="0051282D" w:rsidP="0051282D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Т. ВАЗИЕВУ</w:t>
      </w:r>
    </w:p>
    <w:p w:rsidR="0051282D" w:rsidRDefault="0051282D" w:rsidP="00512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Казбек Тотрадзович!</w:t>
      </w:r>
    </w:p>
    <w:p w:rsidR="0051282D" w:rsidRDefault="0051282D" w:rsidP="00512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282D" w:rsidRDefault="0051282D" w:rsidP="0051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2.2.2 Порядка проведения оценки регулирующего воздействия проектов нормативных пра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вовых актов         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РСО-Алания рассмотрело проект постановления Правительства РСО-Алания «О внесении изменений в некоторые нормативные правовые акты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Северная                Осетия-Алания</w:t>
      </w:r>
      <w:r>
        <w:rPr>
          <w:rFonts w:ascii="Times New Roman" w:hAnsi="Times New Roman" w:cs="Times New Roman"/>
          <w:sz w:val="28"/>
          <w:szCs w:val="28"/>
        </w:rPr>
        <w:t>» (далее – проект акта) и сообщает.</w:t>
      </w:r>
    </w:p>
    <w:p w:rsidR="0051282D" w:rsidRDefault="0051282D" w:rsidP="00512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акта вносит изменения в действующие нормативные правовые акты</w:t>
      </w:r>
      <w:r w:rsidR="006D24F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, разработанные в</w:t>
      </w:r>
      <w:r>
        <w:rPr>
          <w:rFonts w:ascii="Times New Roman" w:hAnsi="Times New Roman" w:cs="Times New Roman"/>
          <w:sz w:val="28"/>
          <w:szCs w:val="28"/>
        </w:rPr>
        <w:t>о исполнение плана мероприятий по контролю исполнения поручений Комиссии по координации рабо</w:t>
      </w:r>
      <w:r w:rsidR="006D24F1">
        <w:rPr>
          <w:rFonts w:ascii="Times New Roman" w:hAnsi="Times New Roman" w:cs="Times New Roman"/>
          <w:sz w:val="28"/>
          <w:szCs w:val="28"/>
        </w:rPr>
        <w:t>ты по противодействию коррупции в        2016-2017 годах (протокол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D24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24F1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6D2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6D24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имеет низкую степень регулирующего воздействия и не требует </w:t>
      </w:r>
      <w:r>
        <w:rPr>
          <w:rFonts w:ascii="Times New Roman" w:hAnsi="Times New Roman" w:cs="Times New Roman"/>
          <w:sz w:val="28"/>
          <w:szCs w:val="28"/>
        </w:rPr>
        <w:t>проведения процедуры оценки регулирующего воздействия.</w:t>
      </w:r>
    </w:p>
    <w:p w:rsidR="0051282D" w:rsidRDefault="0051282D" w:rsidP="0051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А. Цориева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282D" w:rsidRDefault="0051282D" w:rsidP="0051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Дзестелов А.</w:t>
      </w:r>
    </w:p>
    <w:p w:rsidR="00211ECF" w:rsidRDefault="0051282D" w:rsidP="0051282D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96</w:t>
      </w:r>
    </w:p>
    <w:sectPr w:rsidR="00211ECF" w:rsidSect="0051282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2D"/>
    <w:rsid w:val="00211ECF"/>
    <w:rsid w:val="0051282D"/>
    <w:rsid w:val="006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82D"/>
    <w:rPr>
      <w:color w:val="0000FF"/>
      <w:u w:val="single"/>
    </w:rPr>
  </w:style>
  <w:style w:type="paragraph" w:customStyle="1" w:styleId="Style4">
    <w:name w:val="Style4"/>
    <w:basedOn w:val="a"/>
    <w:rsid w:val="0051282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8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82D"/>
    <w:rPr>
      <w:color w:val="0000FF"/>
      <w:u w:val="single"/>
    </w:rPr>
  </w:style>
  <w:style w:type="paragraph" w:customStyle="1" w:styleId="Style4">
    <w:name w:val="Style4"/>
    <w:basedOn w:val="a"/>
    <w:rsid w:val="0051282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2018-05-18T11:54:00Z</cp:lastPrinted>
  <dcterms:created xsi:type="dcterms:W3CDTF">2018-05-18T11:39:00Z</dcterms:created>
  <dcterms:modified xsi:type="dcterms:W3CDTF">2018-05-18T11:56:00Z</dcterms:modified>
</cp:coreProperties>
</file>