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B9" w:rsidRPr="00EC06DF" w:rsidRDefault="00C61AB9" w:rsidP="00D433F1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 w:rsidRPr="00EC06DF">
        <w:rPr>
          <w:rStyle w:val="FontStyle14"/>
          <w:sz w:val="28"/>
          <w:szCs w:val="28"/>
        </w:rPr>
        <w:t>СОГЛАШЕНИЕ</w:t>
      </w:r>
    </w:p>
    <w:p w:rsidR="000A7F7F" w:rsidRPr="00EC06DF" w:rsidRDefault="000A7F7F" w:rsidP="00D433F1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CB4022" w:rsidRDefault="00C61AB9" w:rsidP="00D433F1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 w:rsidRPr="00D433F1">
        <w:rPr>
          <w:rStyle w:val="FontStyle14"/>
          <w:sz w:val="28"/>
          <w:szCs w:val="28"/>
        </w:rPr>
        <w:t xml:space="preserve">о взаимодействии между Министерством </w:t>
      </w:r>
      <w:proofErr w:type="gramStart"/>
      <w:r w:rsidRPr="00D433F1">
        <w:rPr>
          <w:rStyle w:val="FontStyle14"/>
          <w:sz w:val="28"/>
          <w:szCs w:val="28"/>
        </w:rPr>
        <w:t>экономического</w:t>
      </w:r>
      <w:proofErr w:type="gramEnd"/>
      <w:r w:rsidRPr="00D433F1">
        <w:rPr>
          <w:rStyle w:val="FontStyle14"/>
          <w:sz w:val="28"/>
          <w:szCs w:val="28"/>
        </w:rPr>
        <w:t xml:space="preserve"> </w:t>
      </w:r>
    </w:p>
    <w:p w:rsidR="00B301E1" w:rsidRPr="00EF7B16" w:rsidRDefault="00C61AB9" w:rsidP="00B301E1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D433F1">
        <w:rPr>
          <w:rStyle w:val="FontStyle14"/>
          <w:sz w:val="28"/>
          <w:szCs w:val="28"/>
        </w:rPr>
        <w:t>развития Республики С</w:t>
      </w:r>
      <w:r w:rsidR="00F33DC7" w:rsidRPr="00D433F1">
        <w:rPr>
          <w:rStyle w:val="FontStyle14"/>
          <w:sz w:val="28"/>
          <w:szCs w:val="28"/>
        </w:rPr>
        <w:t xml:space="preserve">еверная Осетия-Алания </w:t>
      </w:r>
      <w:r w:rsidR="00F33DC7" w:rsidRPr="00CB4022">
        <w:rPr>
          <w:rStyle w:val="FontStyle14"/>
          <w:sz w:val="28"/>
          <w:szCs w:val="28"/>
        </w:rPr>
        <w:t xml:space="preserve">и </w:t>
      </w:r>
      <w:r w:rsidR="00CB4022" w:rsidRPr="00CB4022">
        <w:rPr>
          <w:rStyle w:val="FontStyle15"/>
          <w:b/>
          <w:sz w:val="28"/>
          <w:szCs w:val="28"/>
        </w:rPr>
        <w:t>Северо</w:t>
      </w:r>
      <w:r w:rsidR="002B5BA7">
        <w:rPr>
          <w:rStyle w:val="FontStyle15"/>
          <w:b/>
          <w:sz w:val="28"/>
          <w:szCs w:val="28"/>
        </w:rPr>
        <w:t xml:space="preserve"> </w:t>
      </w:r>
      <w:r w:rsidR="00CB4022" w:rsidRPr="00CB4022">
        <w:rPr>
          <w:rStyle w:val="FontStyle15"/>
          <w:b/>
          <w:sz w:val="28"/>
          <w:szCs w:val="28"/>
        </w:rPr>
        <w:t>-</w:t>
      </w:r>
      <w:r w:rsidR="002B5BA7">
        <w:rPr>
          <w:rStyle w:val="FontStyle15"/>
          <w:b/>
          <w:sz w:val="28"/>
          <w:szCs w:val="28"/>
        </w:rPr>
        <w:t xml:space="preserve"> </w:t>
      </w:r>
      <w:r w:rsidR="00CB4022" w:rsidRPr="00CB4022">
        <w:rPr>
          <w:rStyle w:val="FontStyle15"/>
          <w:b/>
          <w:sz w:val="28"/>
          <w:szCs w:val="28"/>
        </w:rPr>
        <w:t xml:space="preserve">Осетинским </w:t>
      </w:r>
      <w:r w:rsidR="00CB4022">
        <w:rPr>
          <w:rStyle w:val="FontStyle15"/>
          <w:b/>
          <w:sz w:val="28"/>
          <w:szCs w:val="28"/>
        </w:rPr>
        <w:t>р</w:t>
      </w:r>
      <w:r w:rsidR="00CB4022" w:rsidRPr="00CB4022">
        <w:rPr>
          <w:rStyle w:val="FontStyle15"/>
          <w:b/>
          <w:sz w:val="28"/>
          <w:szCs w:val="28"/>
        </w:rPr>
        <w:t xml:space="preserve">егиональным отделением Общероссийской общественной организации малого и среднего </w:t>
      </w:r>
      <w:r w:rsidR="00CB4022" w:rsidRPr="004B5DEC">
        <w:rPr>
          <w:rStyle w:val="FontStyle15"/>
          <w:b/>
          <w:sz w:val="28"/>
          <w:szCs w:val="28"/>
        </w:rPr>
        <w:t>предпринимательства «Опора России»</w:t>
      </w:r>
      <w:r w:rsidRPr="00CB4022">
        <w:rPr>
          <w:rStyle w:val="FontStyle14"/>
          <w:b w:val="0"/>
          <w:sz w:val="28"/>
          <w:szCs w:val="28"/>
        </w:rPr>
        <w:t xml:space="preserve"> </w:t>
      </w:r>
      <w:r w:rsidR="00B301E1">
        <w:rPr>
          <w:rStyle w:val="FontStyle14"/>
          <w:sz w:val="28"/>
          <w:szCs w:val="28"/>
        </w:rPr>
        <w:t>при проведении оценки регулирующего воздействия проектов нормативных правовых актов и экспертизы (оценки фактического воздействия) нормативных правовых актов Республики Северная Осетия-Алания,</w:t>
      </w:r>
      <w:r w:rsidR="00B301E1" w:rsidRPr="00EF7B16">
        <w:rPr>
          <w:rFonts w:ascii="Times New Roman" w:hAnsi="Times New Roman" w:cs="Times New Roman"/>
          <w:sz w:val="28"/>
          <w:szCs w:val="28"/>
        </w:rPr>
        <w:t xml:space="preserve"> </w:t>
      </w:r>
      <w:r w:rsidR="00B301E1" w:rsidRPr="00EF7B16">
        <w:rPr>
          <w:rFonts w:ascii="Times New Roman" w:hAnsi="Times New Roman" w:cs="Times New Roman"/>
          <w:b/>
          <w:sz w:val="28"/>
          <w:szCs w:val="28"/>
        </w:rPr>
        <w:t>затрагивающих осуществление предпринимательской и инвестиционной деятельности</w:t>
      </w:r>
    </w:p>
    <w:p w:rsidR="00B301E1" w:rsidRDefault="00B301E1" w:rsidP="00B301E1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B301E1" w:rsidRDefault="00B301E1" w:rsidP="00B301E1">
      <w:pPr>
        <w:pStyle w:val="Style4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301E1" w:rsidRPr="0054785C" w:rsidRDefault="00B301E1" w:rsidP="00B301E1">
      <w:pPr>
        <w:pStyle w:val="Style4"/>
        <w:widowControl/>
        <w:spacing w:line="276" w:lineRule="auto"/>
        <w:jc w:val="left"/>
        <w:rPr>
          <w:rStyle w:val="FontStyle14"/>
          <w:b w:val="0"/>
          <w:sz w:val="28"/>
          <w:szCs w:val="28"/>
        </w:rPr>
      </w:pPr>
      <w:r w:rsidRPr="0054785C">
        <w:rPr>
          <w:rStyle w:val="FontStyle14"/>
          <w:b w:val="0"/>
          <w:sz w:val="28"/>
          <w:szCs w:val="28"/>
        </w:rPr>
        <w:t>«____»  января 2019 года</w:t>
      </w:r>
      <w:r w:rsidRPr="0054785C">
        <w:rPr>
          <w:rStyle w:val="FontStyle14"/>
          <w:b w:val="0"/>
          <w:sz w:val="28"/>
          <w:szCs w:val="28"/>
        </w:rPr>
        <w:tab/>
      </w:r>
      <w:r w:rsidRPr="0054785C">
        <w:rPr>
          <w:rStyle w:val="FontStyle14"/>
          <w:b w:val="0"/>
          <w:sz w:val="28"/>
          <w:szCs w:val="28"/>
        </w:rPr>
        <w:tab/>
        <w:t xml:space="preserve">             </w:t>
      </w:r>
      <w:r w:rsidRPr="0054785C">
        <w:rPr>
          <w:rStyle w:val="FontStyle14"/>
          <w:b w:val="0"/>
          <w:sz w:val="28"/>
          <w:szCs w:val="28"/>
        </w:rPr>
        <w:tab/>
        <w:t xml:space="preserve">                    г. Владикавказ</w:t>
      </w:r>
    </w:p>
    <w:p w:rsidR="00B301E1" w:rsidRDefault="00B301E1" w:rsidP="00B301E1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B301E1" w:rsidRDefault="00B301E1" w:rsidP="00B301E1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B301E1" w:rsidRDefault="00B301E1" w:rsidP="00B301E1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B301E1" w:rsidRDefault="00B301E1" w:rsidP="00B301E1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proofErr w:type="gramStart"/>
      <w:r>
        <w:rPr>
          <w:rStyle w:val="FontStyle15"/>
          <w:sz w:val="28"/>
          <w:szCs w:val="28"/>
        </w:rPr>
        <w:t xml:space="preserve">Министерство экономического развития Республики Северная Осетия-Алания (далее - Министерство) в лице Министра </w:t>
      </w:r>
      <w:r w:rsidRPr="00EF7B16">
        <w:rPr>
          <w:rStyle w:val="FontStyle15"/>
          <w:sz w:val="28"/>
          <w:szCs w:val="28"/>
        </w:rPr>
        <w:t xml:space="preserve">экономического развития Республики Северная Осетия-Алания </w:t>
      </w:r>
      <w:r>
        <w:rPr>
          <w:rStyle w:val="FontStyle15"/>
          <w:sz w:val="28"/>
          <w:szCs w:val="28"/>
        </w:rPr>
        <w:t>Томаева Казбека Шамильевича, действующего на основании Положения о Министерстве, утвержденного постановлением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3 ноября 2015 года № 242 «Вопросы Министерства экономического развития Республики Северная Осетия-Алания»</w:t>
      </w:r>
      <w:r>
        <w:rPr>
          <w:rStyle w:val="FontStyle15"/>
          <w:sz w:val="28"/>
          <w:szCs w:val="28"/>
        </w:rPr>
        <w:t xml:space="preserve">, с одной стороны, </w:t>
      </w:r>
      <w:r w:rsidR="00F33DC7" w:rsidRPr="00D433F1">
        <w:rPr>
          <w:rStyle w:val="FontStyle15"/>
          <w:sz w:val="28"/>
          <w:szCs w:val="28"/>
        </w:rPr>
        <w:t xml:space="preserve"> </w:t>
      </w:r>
      <w:r w:rsidR="00F33DC7" w:rsidRPr="00A4255E">
        <w:rPr>
          <w:rStyle w:val="FontStyle15"/>
          <w:sz w:val="28"/>
          <w:szCs w:val="28"/>
        </w:rPr>
        <w:t xml:space="preserve">и </w:t>
      </w:r>
      <w:r w:rsidR="008D29EC" w:rsidRPr="00A4255E">
        <w:rPr>
          <w:rStyle w:val="FontStyle15"/>
          <w:sz w:val="28"/>
          <w:szCs w:val="28"/>
        </w:rPr>
        <w:t>Северо-Осетинское р</w:t>
      </w:r>
      <w:r w:rsidR="00AE5894" w:rsidRPr="00A4255E">
        <w:rPr>
          <w:rStyle w:val="FontStyle15"/>
          <w:sz w:val="28"/>
          <w:szCs w:val="28"/>
        </w:rPr>
        <w:t>егиональное отделение Общероссийской общественной организации малого и среднего предпринимательства «Опора России</w:t>
      </w:r>
      <w:proofErr w:type="gramEnd"/>
      <w:r w:rsidR="00AE5894" w:rsidRPr="00A4255E">
        <w:rPr>
          <w:rStyle w:val="FontStyle15"/>
          <w:sz w:val="28"/>
          <w:szCs w:val="28"/>
        </w:rPr>
        <w:t>»</w:t>
      </w:r>
      <w:r w:rsidR="00026261" w:rsidRPr="00A4255E">
        <w:rPr>
          <w:rStyle w:val="FontStyle15"/>
          <w:sz w:val="28"/>
          <w:szCs w:val="28"/>
        </w:rPr>
        <w:t xml:space="preserve"> </w:t>
      </w:r>
      <w:r w:rsidR="00AE5894" w:rsidRPr="00A4255E">
        <w:rPr>
          <w:rStyle w:val="FontStyle15"/>
          <w:sz w:val="28"/>
          <w:szCs w:val="28"/>
        </w:rPr>
        <w:t>(далее</w:t>
      </w:r>
      <w:r w:rsidR="008D29EC" w:rsidRPr="00A4255E">
        <w:rPr>
          <w:rStyle w:val="FontStyle15"/>
          <w:sz w:val="28"/>
          <w:szCs w:val="28"/>
        </w:rPr>
        <w:t xml:space="preserve"> – </w:t>
      </w:r>
      <w:r w:rsidR="00261217" w:rsidRPr="004B5DEC">
        <w:rPr>
          <w:rStyle w:val="FontStyle15"/>
          <w:sz w:val="28"/>
          <w:szCs w:val="28"/>
        </w:rPr>
        <w:t xml:space="preserve">СОРО </w:t>
      </w:r>
      <w:r w:rsidR="008D29EC" w:rsidRPr="004B5DEC">
        <w:rPr>
          <w:rStyle w:val="FontStyle15"/>
          <w:sz w:val="28"/>
          <w:szCs w:val="28"/>
        </w:rPr>
        <w:t>«</w:t>
      </w:r>
      <w:r w:rsidR="00AE5894" w:rsidRPr="00A4255E">
        <w:rPr>
          <w:rStyle w:val="FontStyle15"/>
          <w:sz w:val="28"/>
          <w:szCs w:val="28"/>
        </w:rPr>
        <w:t>Опора России</w:t>
      </w:r>
      <w:r w:rsidR="008D29EC" w:rsidRPr="00A4255E">
        <w:rPr>
          <w:rStyle w:val="FontStyle15"/>
          <w:sz w:val="28"/>
          <w:szCs w:val="28"/>
        </w:rPr>
        <w:t>»</w:t>
      </w:r>
      <w:r w:rsidR="00AE5894" w:rsidRPr="00A4255E">
        <w:rPr>
          <w:rStyle w:val="FontStyle15"/>
          <w:sz w:val="28"/>
          <w:szCs w:val="28"/>
        </w:rPr>
        <w:t>) в лице Председателя Дзгоева Дмитрия Валерьевича</w:t>
      </w:r>
      <w:r w:rsidR="00C61AB9" w:rsidRPr="00A4255E">
        <w:rPr>
          <w:rStyle w:val="FontStyle15"/>
          <w:sz w:val="28"/>
          <w:szCs w:val="28"/>
        </w:rPr>
        <w:t>,</w:t>
      </w:r>
      <w:r w:rsidR="00AE5894">
        <w:rPr>
          <w:rStyle w:val="FontStyle15"/>
          <w:sz w:val="28"/>
          <w:szCs w:val="28"/>
        </w:rPr>
        <w:t xml:space="preserve"> действующего на основании </w:t>
      </w:r>
      <w:r w:rsidR="00AE5894" w:rsidRPr="008D29EC">
        <w:rPr>
          <w:rStyle w:val="FontStyle15"/>
          <w:sz w:val="28"/>
          <w:szCs w:val="28"/>
        </w:rPr>
        <w:t>Устава,</w:t>
      </w:r>
      <w:r>
        <w:rPr>
          <w:rStyle w:val="FontStyle15"/>
          <w:sz w:val="28"/>
          <w:szCs w:val="28"/>
        </w:rPr>
        <w:t xml:space="preserve"> с другой стороны,</w:t>
      </w:r>
      <w:r w:rsidRPr="00FD386C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 xml:space="preserve">совместно именуемые  - Стороны, в целях повышения эффективности государственного регулирования предпринимательской и инвестиционной деятельности, проводимой Министерством работы </w:t>
      </w:r>
      <w:proofErr w:type="gramStart"/>
      <w:r>
        <w:rPr>
          <w:rStyle w:val="FontStyle15"/>
          <w:sz w:val="28"/>
          <w:szCs w:val="28"/>
        </w:rPr>
        <w:t>по</w:t>
      </w:r>
      <w:proofErr w:type="gramEnd"/>
      <w:r>
        <w:rPr>
          <w:rStyle w:val="FontStyle15"/>
          <w:sz w:val="28"/>
          <w:szCs w:val="28"/>
        </w:rPr>
        <w:t xml:space="preserve"> </w:t>
      </w:r>
      <w:proofErr w:type="gramStart"/>
      <w:r w:rsidRPr="00EF7B16">
        <w:rPr>
          <w:rStyle w:val="FontStyle15"/>
          <w:sz w:val="28"/>
          <w:szCs w:val="28"/>
        </w:rPr>
        <w:t>развитию</w:t>
      </w:r>
      <w:r>
        <w:rPr>
          <w:rStyle w:val="FontStyle15"/>
          <w:sz w:val="28"/>
          <w:szCs w:val="28"/>
        </w:rPr>
        <w:t xml:space="preserve"> механизма оценки регулирующего воздействия проектов нормативных правовых актов</w:t>
      </w:r>
      <w:r w:rsidRPr="00EF7B16">
        <w:rPr>
          <w:rStyle w:val="FontStyle15"/>
          <w:sz w:val="28"/>
          <w:szCs w:val="28"/>
        </w:rPr>
        <w:t>,</w:t>
      </w:r>
      <w:r w:rsidRPr="00EF7B16">
        <w:rPr>
          <w:rFonts w:ascii="Times New Roman" w:hAnsi="Times New Roman" w:cs="Times New Roman"/>
          <w:sz w:val="28"/>
          <w:szCs w:val="28"/>
        </w:rPr>
        <w:t xml:space="preserve"> затрагивающих осуществление предпринимательской и инвестиционной деятельности</w:t>
      </w:r>
      <w:r w:rsidRPr="00EF7B16">
        <w:rPr>
          <w:rStyle w:val="FontStyle15"/>
          <w:sz w:val="28"/>
          <w:szCs w:val="28"/>
        </w:rPr>
        <w:t xml:space="preserve"> на территории Республики Северная Осетия-Алания (далее – ОРВ проектов актов), а также экспертизы (оценки фактического воздействия) действующих нормативных правовых актов Республики Северная Осетия-Алания, </w:t>
      </w:r>
      <w:r w:rsidRPr="00EF7B16">
        <w:rPr>
          <w:rFonts w:ascii="Times New Roman" w:hAnsi="Times New Roman" w:cs="Times New Roman"/>
          <w:sz w:val="28"/>
          <w:szCs w:val="28"/>
        </w:rPr>
        <w:t>затрагивающих осуществление предпринимательской и инвестиционной деятельности</w:t>
      </w:r>
      <w:r w:rsidRPr="00EF7B16">
        <w:rPr>
          <w:rStyle w:val="FontStyle15"/>
          <w:sz w:val="28"/>
          <w:szCs w:val="28"/>
        </w:rPr>
        <w:t xml:space="preserve"> (далее</w:t>
      </w:r>
      <w:r>
        <w:rPr>
          <w:rStyle w:val="FontStyle15"/>
          <w:sz w:val="28"/>
          <w:szCs w:val="28"/>
        </w:rPr>
        <w:t xml:space="preserve"> – экспертиза (ОФВ) актов), заключили настоящее Соглашение о нижеследующем:</w:t>
      </w:r>
      <w:proofErr w:type="gramEnd"/>
    </w:p>
    <w:p w:rsidR="00B301E1" w:rsidRDefault="00B301E1" w:rsidP="00B301E1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 Предмет Соглашения</w:t>
      </w:r>
    </w:p>
    <w:p w:rsidR="00B301E1" w:rsidRPr="00F34EF7" w:rsidRDefault="00B301E1" w:rsidP="00B301E1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B301E1" w:rsidRDefault="00B301E1" w:rsidP="00137617">
      <w:pPr>
        <w:pStyle w:val="Style6"/>
        <w:widowControl/>
        <w:spacing w:line="276" w:lineRule="auto"/>
        <w:rPr>
          <w:rStyle w:val="FontStyle14"/>
          <w:b w:val="0"/>
          <w:bCs w:val="0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Предметом настоящего Соглашения является порядок взаимодействия Сторон в целях выполнения требований постановления 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 от 26 декабря 2016 года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 № 446 «О порядке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</w:t>
      </w:r>
      <w:r w:rsidRPr="00505196">
        <w:rPr>
          <w:rStyle w:val="FontStyle15"/>
          <w:sz w:val="28"/>
          <w:szCs w:val="28"/>
        </w:rPr>
        <w:t>», а также обеспечения информационно-аналитической и ор</w:t>
      </w:r>
      <w:r>
        <w:rPr>
          <w:rStyle w:val="FontStyle15"/>
          <w:sz w:val="28"/>
          <w:szCs w:val="28"/>
        </w:rPr>
        <w:t>ганизационной поддержки проведения ОРВ проектов</w:t>
      </w:r>
      <w:proofErr w:type="gramEnd"/>
      <w:r>
        <w:rPr>
          <w:rStyle w:val="FontStyle15"/>
          <w:sz w:val="28"/>
          <w:szCs w:val="28"/>
        </w:rPr>
        <w:t xml:space="preserve"> актов и экспертизы (ОФВ) актов.</w:t>
      </w:r>
    </w:p>
    <w:p w:rsidR="00B301E1" w:rsidRDefault="00B301E1" w:rsidP="00B301E1">
      <w:pPr>
        <w:pStyle w:val="Style4"/>
        <w:widowControl/>
        <w:spacing w:line="276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</w:t>
      </w:r>
    </w:p>
    <w:p w:rsidR="00B301E1" w:rsidRDefault="00B301E1" w:rsidP="00B301E1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Обязанности Сторон</w:t>
      </w:r>
    </w:p>
    <w:p w:rsidR="00B301E1" w:rsidRPr="00F34EF7" w:rsidRDefault="00B301E1" w:rsidP="00B301E1">
      <w:pPr>
        <w:pStyle w:val="Style4"/>
        <w:widowControl/>
        <w:spacing w:line="276" w:lineRule="auto"/>
        <w:jc w:val="left"/>
        <w:rPr>
          <w:rStyle w:val="FontStyle14"/>
          <w:sz w:val="20"/>
          <w:szCs w:val="20"/>
        </w:rPr>
      </w:pPr>
    </w:p>
    <w:p w:rsidR="00B301E1" w:rsidRDefault="00B301E1" w:rsidP="00B301E1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 Министерство в рамках данного Соглашения обеспечивает:</w:t>
      </w:r>
    </w:p>
    <w:p w:rsidR="00B301E1" w:rsidRDefault="00C61AB9" w:rsidP="00B301E1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 w:rsidRPr="00D433F1">
        <w:rPr>
          <w:rStyle w:val="FontStyle15"/>
          <w:sz w:val="28"/>
          <w:szCs w:val="28"/>
        </w:rPr>
        <w:t xml:space="preserve">привлечение </w:t>
      </w:r>
      <w:r w:rsidR="00551C4E">
        <w:rPr>
          <w:rStyle w:val="FontStyle15"/>
          <w:sz w:val="28"/>
          <w:szCs w:val="28"/>
        </w:rPr>
        <w:t xml:space="preserve">специалистов и членов </w:t>
      </w:r>
      <w:r w:rsidR="00261217" w:rsidRPr="004B5DEC">
        <w:rPr>
          <w:rStyle w:val="FontStyle15"/>
          <w:sz w:val="28"/>
          <w:szCs w:val="28"/>
        </w:rPr>
        <w:t xml:space="preserve">СОРО </w:t>
      </w:r>
      <w:r w:rsidR="008D29EC" w:rsidRPr="004B5DEC">
        <w:rPr>
          <w:rStyle w:val="FontStyle15"/>
          <w:sz w:val="28"/>
          <w:szCs w:val="28"/>
        </w:rPr>
        <w:t>«</w:t>
      </w:r>
      <w:r w:rsidR="0080128E" w:rsidRPr="004B5DEC">
        <w:rPr>
          <w:rStyle w:val="FontStyle15"/>
          <w:sz w:val="28"/>
          <w:szCs w:val="28"/>
        </w:rPr>
        <w:t>Опор</w:t>
      </w:r>
      <w:r w:rsidR="00434E20" w:rsidRPr="004B5DEC">
        <w:rPr>
          <w:rStyle w:val="FontStyle15"/>
          <w:sz w:val="28"/>
          <w:szCs w:val="28"/>
        </w:rPr>
        <w:t>а</w:t>
      </w:r>
      <w:r w:rsidR="0080128E" w:rsidRPr="004B5DEC">
        <w:rPr>
          <w:rStyle w:val="FontStyle15"/>
          <w:sz w:val="28"/>
          <w:szCs w:val="28"/>
        </w:rPr>
        <w:t xml:space="preserve"> России</w:t>
      </w:r>
      <w:r w:rsidR="008D29EC" w:rsidRPr="004B5DEC">
        <w:rPr>
          <w:rStyle w:val="FontStyle15"/>
          <w:sz w:val="28"/>
          <w:szCs w:val="28"/>
        </w:rPr>
        <w:t>»</w:t>
      </w:r>
      <w:r w:rsidRPr="004B5DEC">
        <w:rPr>
          <w:rStyle w:val="FontStyle15"/>
          <w:sz w:val="28"/>
          <w:szCs w:val="28"/>
        </w:rPr>
        <w:t xml:space="preserve"> </w:t>
      </w:r>
      <w:r w:rsidR="00B301E1">
        <w:rPr>
          <w:rStyle w:val="FontStyle15"/>
          <w:sz w:val="28"/>
          <w:szCs w:val="28"/>
        </w:rPr>
        <w:t>к ОРВ проектов актов и экспертизе (ОФВ) актов;</w:t>
      </w:r>
    </w:p>
    <w:p w:rsidR="00B301E1" w:rsidRDefault="00B301E1" w:rsidP="00B301E1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информационно-аналитических материалов, необходимых для проведения ОРВ проектов актов и экспертизы (ОФВ) актов;</w:t>
      </w:r>
    </w:p>
    <w:p w:rsidR="00B301E1" w:rsidRDefault="00B301E1" w:rsidP="00B301E1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учет и анализ итогов публичных консультаций в ходе ОРВ проектов актов и экспертизы (ОФВ) актов;</w:t>
      </w:r>
      <w:bookmarkStart w:id="0" w:name="_GoBack"/>
      <w:bookmarkEnd w:id="0"/>
    </w:p>
    <w:p w:rsidR="00B301E1" w:rsidRDefault="00B301E1" w:rsidP="00B301E1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проведение экспертизы (ОФВ) актов по обращению Объединения работодателей,</w:t>
      </w:r>
      <w:r w:rsidRPr="00206375">
        <w:rPr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согласно</w:t>
      </w:r>
      <w:proofErr w:type="gramEnd"/>
      <w:r>
        <w:rPr>
          <w:rStyle w:val="FontStyle15"/>
          <w:sz w:val="28"/>
          <w:szCs w:val="28"/>
        </w:rPr>
        <w:t xml:space="preserve"> утвержденного плана экспертизы (ОФВ) актов;</w:t>
      </w:r>
    </w:p>
    <w:p w:rsidR="00B301E1" w:rsidRDefault="00B301E1" w:rsidP="00B301E1">
      <w:pPr>
        <w:pStyle w:val="Style10"/>
        <w:widowControl/>
        <w:tabs>
          <w:tab w:val="left" w:pos="974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обобщенной информации за год по итогам ОРВ проектов актов и экспертизы (ОФВ) актов.</w:t>
      </w:r>
    </w:p>
    <w:p w:rsidR="0006477C" w:rsidRPr="008D29EC" w:rsidRDefault="00C61AB9" w:rsidP="00B301E1">
      <w:pPr>
        <w:pStyle w:val="Style4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DEC">
        <w:rPr>
          <w:rStyle w:val="FontStyle15"/>
          <w:sz w:val="28"/>
          <w:szCs w:val="28"/>
        </w:rPr>
        <w:t xml:space="preserve">       2.2.</w:t>
      </w:r>
      <w:r w:rsidR="00417B6D" w:rsidRPr="004B5DEC">
        <w:rPr>
          <w:rStyle w:val="FontStyle15"/>
          <w:sz w:val="28"/>
          <w:szCs w:val="28"/>
        </w:rPr>
        <w:t xml:space="preserve"> </w:t>
      </w:r>
      <w:r w:rsidR="00261217" w:rsidRPr="004B5DEC">
        <w:rPr>
          <w:rStyle w:val="FontStyle15"/>
          <w:sz w:val="28"/>
          <w:szCs w:val="28"/>
        </w:rPr>
        <w:t>СОРО «Опора России»</w:t>
      </w:r>
      <w:r w:rsidR="0006477C" w:rsidRPr="004B5DEC">
        <w:rPr>
          <w:rStyle w:val="FontStyle15"/>
          <w:sz w:val="28"/>
          <w:szCs w:val="28"/>
        </w:rPr>
        <w:t>:</w:t>
      </w:r>
    </w:p>
    <w:p w:rsidR="00B301E1" w:rsidRDefault="00B301E1" w:rsidP="00B301E1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личное участие своих представителей в ОРВ проектов актов и экспертизы (ОФВ) актов;</w:t>
      </w:r>
    </w:p>
    <w:p w:rsidR="00B301E1" w:rsidRDefault="00B301E1" w:rsidP="00B301E1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предоставляет по запросу Министерства информационно-аналитические материалы, необходимые для </w:t>
      </w:r>
      <w:r w:rsidR="002B5BA7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B301E1" w:rsidRDefault="00B301E1" w:rsidP="00B301E1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принимает участие в организации и проведении совместных с Министерством мероприятий по изучению состояния и развития предпринимательской и инвестиционной деятельности  на территории республики;</w:t>
      </w:r>
    </w:p>
    <w:p w:rsidR="00B301E1" w:rsidRDefault="00B301E1" w:rsidP="00B301E1">
      <w:pPr>
        <w:pStyle w:val="Style6"/>
        <w:widowControl/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предоставляет по запросу Министерства предложения, необходимые для формирования планов проведения экспертизы (ОФВ) актов, мониторинга фактического воздействия актов;</w:t>
      </w:r>
    </w:p>
    <w:p w:rsidR="00B301E1" w:rsidRDefault="00B301E1" w:rsidP="00B301E1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рекомендует отраслевых экспертов, привлекаемых для </w:t>
      </w:r>
      <w:r w:rsidR="002B5BA7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B301E1" w:rsidRDefault="00B301E1" w:rsidP="00B301E1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сбор информации по вопросам, поставленным в ходе проведения ОРВ проектов актов и экспертизы (ОФВ) актов, обобщает,  анализирует указанную информацию и  направляет  в Министерство;</w:t>
      </w:r>
    </w:p>
    <w:p w:rsidR="00B301E1" w:rsidRDefault="00B301E1" w:rsidP="00B301E1">
      <w:pPr>
        <w:pStyle w:val="Style6"/>
        <w:widowControl/>
        <w:spacing w:line="276" w:lineRule="auto"/>
        <w:ind w:firstLine="53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размещает </w:t>
      </w:r>
      <w:proofErr w:type="gramStart"/>
      <w:r>
        <w:rPr>
          <w:rStyle w:val="FontStyle15"/>
          <w:sz w:val="28"/>
          <w:szCs w:val="28"/>
        </w:rPr>
        <w:t>на своем официальном сайте в сети Интернет информацию о развитии института оценки регулирующего воздействия в республике с целью</w:t>
      </w:r>
      <w:proofErr w:type="gramEnd"/>
      <w:r>
        <w:rPr>
          <w:rStyle w:val="FontStyle15"/>
          <w:sz w:val="28"/>
          <w:szCs w:val="28"/>
        </w:rPr>
        <w:t xml:space="preserve"> привлечения представителей бизнес сообщества к диалогу «власть-бизнес» и участия в публичных консультациях проектов нормативных правовых актов Республики Северная Осетия-Алания, затрагивающих предпринимательскую и инвестиционную деятельность.</w:t>
      </w:r>
    </w:p>
    <w:p w:rsidR="00B301E1" w:rsidRDefault="00B301E1" w:rsidP="00B301E1">
      <w:pPr>
        <w:pStyle w:val="Style10"/>
        <w:widowControl/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2.3. Ответственным за организационно-техническое обеспечение реализации настоящего Соглашения является отдел оценки регулирующего воздействия Министерства.</w:t>
      </w:r>
    </w:p>
    <w:p w:rsidR="00B301E1" w:rsidRDefault="00B301E1" w:rsidP="00B301E1">
      <w:pPr>
        <w:pStyle w:val="Style4"/>
        <w:widowControl/>
        <w:spacing w:line="276" w:lineRule="auto"/>
        <w:ind w:firstLine="708"/>
        <w:jc w:val="left"/>
        <w:rPr>
          <w:rStyle w:val="FontStyle14"/>
          <w:sz w:val="28"/>
          <w:szCs w:val="28"/>
        </w:rPr>
      </w:pPr>
    </w:p>
    <w:p w:rsidR="00B301E1" w:rsidRDefault="00B301E1" w:rsidP="00B301E1">
      <w:pPr>
        <w:pStyle w:val="Style4"/>
        <w:widowControl/>
        <w:spacing w:line="276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Права Сторон</w:t>
      </w:r>
    </w:p>
    <w:p w:rsidR="00B301E1" w:rsidRPr="00F34EF7" w:rsidRDefault="00B301E1" w:rsidP="00B301E1">
      <w:pPr>
        <w:pStyle w:val="Style10"/>
        <w:widowControl/>
        <w:tabs>
          <w:tab w:val="left" w:pos="960"/>
        </w:tabs>
        <w:spacing w:line="276" w:lineRule="auto"/>
        <w:ind w:firstLine="0"/>
        <w:rPr>
          <w:rStyle w:val="FontStyle15"/>
          <w:sz w:val="20"/>
          <w:szCs w:val="20"/>
        </w:rPr>
      </w:pPr>
    </w:p>
    <w:p w:rsidR="00B301E1" w:rsidRDefault="00B301E1" w:rsidP="00B301E1">
      <w:pPr>
        <w:pStyle w:val="Style10"/>
        <w:widowControl/>
        <w:tabs>
          <w:tab w:val="left" w:pos="960"/>
        </w:tabs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 3.1. Министерство имеет право:</w:t>
      </w:r>
    </w:p>
    <w:p w:rsidR="00B301E1" w:rsidRDefault="00B301E1" w:rsidP="00B301E1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запросы</w:t>
      </w:r>
      <w:r w:rsidR="00C61AB9" w:rsidRPr="008D29EC">
        <w:rPr>
          <w:rStyle w:val="FontStyle15"/>
          <w:sz w:val="28"/>
          <w:szCs w:val="28"/>
        </w:rPr>
        <w:t xml:space="preserve"> </w:t>
      </w:r>
      <w:r w:rsidR="00261217" w:rsidRPr="00855B0F">
        <w:rPr>
          <w:rStyle w:val="FontStyle15"/>
          <w:sz w:val="28"/>
          <w:szCs w:val="28"/>
        </w:rPr>
        <w:t>СОРО «Опора России»</w:t>
      </w:r>
      <w:r w:rsidR="00155840" w:rsidRPr="00855B0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 представлении информационно-аналитических материалов, необходимых для </w:t>
      </w:r>
      <w:r w:rsidR="002B5BA7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B301E1" w:rsidRDefault="00B301E1" w:rsidP="00B301E1">
      <w:pPr>
        <w:pStyle w:val="Style6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предложения, необходимые для формирования планов проведения  экспертизы (ОФВ) актов, мониторинга фактического воздействия актов;</w:t>
      </w:r>
    </w:p>
    <w:p w:rsidR="00B301E1" w:rsidRDefault="00B301E1" w:rsidP="00B301E1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для участия в совещаниях, круглых столах и иных мероприятиях, организуемых Объединением работодателей в ходе ОРВ проектов актов и экспертизы (ОФВ) актов.</w:t>
      </w:r>
    </w:p>
    <w:p w:rsidR="00C61AB9" w:rsidRPr="00855B0F" w:rsidRDefault="00155840" w:rsidP="00B301E1">
      <w:pPr>
        <w:pStyle w:val="Style6"/>
        <w:widowControl/>
        <w:spacing w:line="276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855B0F">
        <w:rPr>
          <w:rStyle w:val="FontStyle15"/>
          <w:sz w:val="28"/>
          <w:szCs w:val="28"/>
        </w:rPr>
        <w:t>3.2.</w:t>
      </w:r>
      <w:r w:rsidR="006004A2" w:rsidRPr="00855B0F">
        <w:rPr>
          <w:rStyle w:val="FontStyle15"/>
          <w:sz w:val="28"/>
          <w:szCs w:val="28"/>
        </w:rPr>
        <w:t xml:space="preserve"> </w:t>
      </w:r>
      <w:r w:rsidR="00261217" w:rsidRPr="00855B0F">
        <w:rPr>
          <w:rStyle w:val="FontStyle15"/>
          <w:sz w:val="28"/>
          <w:szCs w:val="28"/>
        </w:rPr>
        <w:t>СОРО «Опора России»</w:t>
      </w:r>
      <w:r w:rsidR="00C61AB9" w:rsidRPr="00855B0F">
        <w:rPr>
          <w:rStyle w:val="FontStyle15"/>
          <w:sz w:val="28"/>
          <w:szCs w:val="28"/>
        </w:rPr>
        <w:t xml:space="preserve"> имеет право</w:t>
      </w:r>
      <w:r w:rsidRPr="00855B0F">
        <w:rPr>
          <w:rStyle w:val="FontStyle15"/>
          <w:sz w:val="28"/>
          <w:szCs w:val="28"/>
        </w:rPr>
        <w:t>:</w:t>
      </w:r>
    </w:p>
    <w:p w:rsidR="00B301E1" w:rsidRDefault="00B301E1" w:rsidP="00B301E1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 w:rsidRPr="00FD386C">
        <w:rPr>
          <w:rStyle w:val="FontStyle15"/>
          <w:sz w:val="28"/>
          <w:szCs w:val="28"/>
        </w:rPr>
        <w:t>напра</w:t>
      </w:r>
      <w:r>
        <w:rPr>
          <w:rStyle w:val="FontStyle15"/>
          <w:sz w:val="28"/>
          <w:szCs w:val="28"/>
        </w:rPr>
        <w:t>влять в Министерство экономического развития Республики Северная Осетия-Алания предложения о проведении процедур оценки регулирующего воздействия актов</w:t>
      </w:r>
      <w:r w:rsidRPr="00FD386C">
        <w:rPr>
          <w:rStyle w:val="FontStyle15"/>
          <w:sz w:val="28"/>
          <w:szCs w:val="28"/>
        </w:rPr>
        <w:t>;</w:t>
      </w:r>
    </w:p>
    <w:p w:rsidR="00B301E1" w:rsidRPr="00FD386C" w:rsidRDefault="00B301E1" w:rsidP="00B301E1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и получать информационно-аналитические материалы, необходимые для участия в процедурах оценки регулирующего воздействия актов;</w:t>
      </w:r>
    </w:p>
    <w:p w:rsidR="00B301E1" w:rsidRDefault="00B301E1" w:rsidP="00B301E1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 w:rsidRPr="00FD386C">
        <w:rPr>
          <w:rStyle w:val="FontStyle15"/>
          <w:sz w:val="28"/>
          <w:szCs w:val="28"/>
        </w:rPr>
        <w:t xml:space="preserve">проводить совещания, круглые столы и иные мероприятия, направленные на активное привлечение субъектов предпринимательской и </w:t>
      </w:r>
      <w:r w:rsidRPr="00FD386C">
        <w:rPr>
          <w:rStyle w:val="FontStyle15"/>
          <w:sz w:val="28"/>
          <w:szCs w:val="28"/>
        </w:rPr>
        <w:lastRenderedPageBreak/>
        <w:t>иной деятельности к участию в публичных консультациях, разъяснение ключевых вопросов института оценки регулирующего воз</w:t>
      </w:r>
      <w:r>
        <w:rPr>
          <w:rStyle w:val="FontStyle15"/>
          <w:sz w:val="28"/>
          <w:szCs w:val="28"/>
        </w:rPr>
        <w:t>действия;</w:t>
      </w:r>
    </w:p>
    <w:p w:rsidR="00B301E1" w:rsidRDefault="00B301E1" w:rsidP="00B301E1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и экспертов для участия в процедурах оценки регулирующего воздействия актов;</w:t>
      </w:r>
    </w:p>
    <w:p w:rsidR="00B301E1" w:rsidRPr="00FD386C" w:rsidRDefault="00B301E1" w:rsidP="00B301E1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размещать информацию об участии и итогах оценки регулирующего воздействия актов</w:t>
      </w:r>
      <w:r w:rsidRPr="00F834BF">
        <w:t xml:space="preserve"> </w:t>
      </w:r>
      <w:r w:rsidRPr="00F834BF">
        <w:rPr>
          <w:rStyle w:val="FontStyle15"/>
          <w:sz w:val="28"/>
          <w:szCs w:val="28"/>
        </w:rPr>
        <w:t>на своем официальном сайте в сети Интернет</w:t>
      </w:r>
      <w:r>
        <w:rPr>
          <w:rStyle w:val="FontStyle15"/>
          <w:sz w:val="28"/>
          <w:szCs w:val="28"/>
        </w:rPr>
        <w:t>.</w:t>
      </w:r>
    </w:p>
    <w:p w:rsidR="00B301E1" w:rsidRDefault="00B301E1" w:rsidP="00B301E1">
      <w:pPr>
        <w:spacing w:after="0"/>
      </w:pPr>
    </w:p>
    <w:p w:rsidR="00B301E1" w:rsidRPr="00FD386C" w:rsidRDefault="00B301E1" w:rsidP="00B301E1">
      <w:pPr>
        <w:pStyle w:val="Style4"/>
        <w:widowControl/>
        <w:spacing w:before="53" w:line="276" w:lineRule="auto"/>
        <w:ind w:left="1418"/>
        <w:jc w:val="both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4.</w:t>
      </w:r>
      <w:r w:rsidRPr="00FD386C">
        <w:rPr>
          <w:rStyle w:val="FontStyle13"/>
          <w:sz w:val="28"/>
          <w:szCs w:val="28"/>
        </w:rPr>
        <w:t xml:space="preserve"> </w:t>
      </w:r>
      <w:r w:rsidRPr="00FD386C">
        <w:rPr>
          <w:rStyle w:val="FontStyle14"/>
          <w:sz w:val="28"/>
          <w:szCs w:val="28"/>
        </w:rPr>
        <w:t>Заключительные положения</w:t>
      </w:r>
    </w:p>
    <w:p w:rsidR="00B301E1" w:rsidRPr="00FD386C" w:rsidRDefault="00B301E1" w:rsidP="00B301E1">
      <w:pPr>
        <w:pStyle w:val="Style10"/>
        <w:widowControl/>
        <w:numPr>
          <w:ilvl w:val="0"/>
          <w:numId w:val="1"/>
        </w:numPr>
        <w:tabs>
          <w:tab w:val="left" w:pos="955"/>
        </w:tabs>
        <w:spacing w:before="341"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FD386C">
        <w:rPr>
          <w:rStyle w:val="FontStyle15"/>
          <w:sz w:val="28"/>
          <w:szCs w:val="28"/>
        </w:rPr>
        <w:t>Согл</w:t>
      </w:r>
      <w:r>
        <w:rPr>
          <w:rStyle w:val="FontStyle15"/>
          <w:sz w:val="28"/>
          <w:szCs w:val="28"/>
        </w:rPr>
        <w:t>ашение заключается сроком на 3</w:t>
      </w:r>
      <w:r w:rsidRPr="00FD386C">
        <w:rPr>
          <w:rStyle w:val="FontStyle15"/>
          <w:sz w:val="28"/>
          <w:szCs w:val="28"/>
        </w:rPr>
        <w:t xml:space="preserve"> года и вступает в силу с момента его подписания.</w:t>
      </w:r>
    </w:p>
    <w:p w:rsidR="00B301E1" w:rsidRPr="00FD386C" w:rsidRDefault="00B301E1" w:rsidP="00B301E1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FD386C">
        <w:rPr>
          <w:rStyle w:val="FontStyle15"/>
          <w:sz w:val="28"/>
          <w:szCs w:val="28"/>
        </w:rPr>
        <w:t>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B301E1" w:rsidRDefault="00B301E1" w:rsidP="00B301E1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принятых обязательств осуществляется Сторонами.</w:t>
      </w:r>
    </w:p>
    <w:p w:rsidR="00B301E1" w:rsidRDefault="00B301E1" w:rsidP="00B301E1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FD386C">
        <w:rPr>
          <w:rStyle w:val="FontStyle15"/>
          <w:sz w:val="28"/>
          <w:szCs w:val="28"/>
        </w:rPr>
        <w:t>Возникающие споры и разногласия разрешаются путем переговоров.</w:t>
      </w:r>
    </w:p>
    <w:p w:rsidR="00B301E1" w:rsidRPr="00FD386C" w:rsidRDefault="00B301E1" w:rsidP="00B301E1">
      <w:pPr>
        <w:pStyle w:val="Style10"/>
        <w:widowControl/>
        <w:numPr>
          <w:ilvl w:val="0"/>
          <w:numId w:val="1"/>
        </w:numPr>
        <w:tabs>
          <w:tab w:val="left" w:pos="955"/>
        </w:tabs>
        <w:spacing w:before="5"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FD386C">
        <w:rPr>
          <w:rStyle w:val="FontStyle15"/>
          <w:sz w:val="28"/>
          <w:szCs w:val="28"/>
        </w:rPr>
        <w:t xml:space="preserve">Соглашение может быть расторгнуто по инициативе любой из Сторон, при этом она </w:t>
      </w:r>
      <w:r>
        <w:rPr>
          <w:rStyle w:val="FontStyle15"/>
          <w:sz w:val="28"/>
          <w:szCs w:val="28"/>
        </w:rPr>
        <w:t>должна письменно уведомить другую Сторону</w:t>
      </w:r>
      <w:r w:rsidRPr="00FD386C">
        <w:rPr>
          <w:rStyle w:val="FontStyle15"/>
          <w:sz w:val="28"/>
          <w:szCs w:val="28"/>
        </w:rPr>
        <w:t xml:space="preserve"> не менее чем за три месяца до предполагаемой даты прекращения действия Соглашения.</w:t>
      </w:r>
    </w:p>
    <w:p w:rsidR="00B301E1" w:rsidRPr="00FD386C" w:rsidRDefault="00B301E1" w:rsidP="00B301E1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FD386C">
        <w:rPr>
          <w:rStyle w:val="FontStyle15"/>
          <w:sz w:val="28"/>
          <w:szCs w:val="28"/>
        </w:rPr>
        <w:t>Если по истечении срока действия Соглашения ни одна из Сторон не выразила желание прекратить взаимодействие, Соглашение считается пролонгиро</w:t>
      </w:r>
      <w:r>
        <w:rPr>
          <w:rStyle w:val="FontStyle15"/>
          <w:sz w:val="28"/>
          <w:szCs w:val="28"/>
        </w:rPr>
        <w:t>ванным на каждые последующие 3</w:t>
      </w:r>
      <w:r w:rsidRPr="00FD386C">
        <w:rPr>
          <w:rStyle w:val="FontStyle15"/>
          <w:sz w:val="28"/>
          <w:szCs w:val="28"/>
        </w:rPr>
        <w:t xml:space="preserve"> года.</w:t>
      </w:r>
    </w:p>
    <w:p w:rsidR="00B301E1" w:rsidRPr="00FD386C" w:rsidRDefault="00B301E1" w:rsidP="00B301E1">
      <w:pPr>
        <w:pStyle w:val="Style10"/>
        <w:widowControl/>
        <w:tabs>
          <w:tab w:val="left" w:pos="1090"/>
        </w:tabs>
        <w:spacing w:before="5" w:line="276" w:lineRule="auto"/>
        <w:rPr>
          <w:rStyle w:val="FontStyle15"/>
          <w:sz w:val="28"/>
          <w:szCs w:val="28"/>
        </w:rPr>
      </w:pPr>
      <w:r w:rsidRPr="00FD386C">
        <w:rPr>
          <w:rStyle w:val="FontStyle15"/>
          <w:sz w:val="28"/>
          <w:szCs w:val="28"/>
        </w:rPr>
        <w:t>4.7.</w:t>
      </w:r>
      <w:r w:rsidRPr="00FD386C">
        <w:rPr>
          <w:rStyle w:val="FontStyle15"/>
          <w:sz w:val="28"/>
          <w:szCs w:val="28"/>
        </w:rPr>
        <w:tab/>
        <w:t>Настоя</w:t>
      </w:r>
      <w:r>
        <w:rPr>
          <w:rStyle w:val="FontStyle15"/>
          <w:sz w:val="28"/>
          <w:szCs w:val="28"/>
        </w:rPr>
        <w:t xml:space="preserve">щее Соглашение составлено в 2 экземплярах, имеющих равную </w:t>
      </w:r>
      <w:r w:rsidRPr="00FD386C">
        <w:rPr>
          <w:rStyle w:val="FontStyle15"/>
          <w:sz w:val="28"/>
          <w:szCs w:val="28"/>
        </w:rPr>
        <w:t>юридическую силу, по одному для каждой из Сторон.</w:t>
      </w:r>
    </w:p>
    <w:p w:rsidR="00B301E1" w:rsidRDefault="00B301E1" w:rsidP="00B301E1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01E1" w:rsidRPr="00B301E1" w:rsidRDefault="00B301E1" w:rsidP="00B301E1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01E1" w:rsidRPr="00B301E1" w:rsidRDefault="00B301E1" w:rsidP="00B301E1">
      <w:pPr>
        <w:pStyle w:val="Style8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907"/>
      </w:tblGrid>
      <w:tr w:rsidR="00B301E1" w:rsidTr="005B7E0D">
        <w:tc>
          <w:tcPr>
            <w:tcW w:w="4669" w:type="dxa"/>
          </w:tcPr>
          <w:p w:rsidR="00B301E1" w:rsidRDefault="00B301E1" w:rsidP="005B7E0D">
            <w:pPr>
              <w:pStyle w:val="Style8"/>
              <w:widowControl/>
              <w:spacing w:line="240" w:lineRule="auto"/>
              <w:ind w:left="-142"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B301E1" w:rsidRDefault="00B301E1" w:rsidP="005B7E0D">
            <w:pPr>
              <w:pStyle w:val="Style8"/>
              <w:widowControl/>
              <w:spacing w:line="240" w:lineRule="auto"/>
              <w:ind w:left="-142"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развития</w:t>
            </w:r>
          </w:p>
          <w:p w:rsidR="00B301E1" w:rsidRDefault="00B301E1" w:rsidP="005B7E0D">
            <w:pPr>
              <w:pStyle w:val="Style8"/>
              <w:widowControl/>
              <w:spacing w:line="240" w:lineRule="auto"/>
              <w:ind w:left="-142"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Северная Осетия-Алания</w:t>
            </w:r>
          </w:p>
          <w:p w:rsidR="00B301E1" w:rsidRDefault="00B301E1" w:rsidP="005B7E0D">
            <w:pPr>
              <w:pStyle w:val="Style8"/>
              <w:widowControl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01E1" w:rsidRDefault="00B301E1" w:rsidP="005B7E0D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01E1" w:rsidRDefault="00B301E1" w:rsidP="005B7E0D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01E1" w:rsidRDefault="00B301E1" w:rsidP="005B7E0D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К. Ш. ТОМАЕВ</w:t>
            </w:r>
          </w:p>
        </w:tc>
        <w:tc>
          <w:tcPr>
            <w:tcW w:w="5078" w:type="dxa"/>
          </w:tcPr>
          <w:p w:rsidR="00B301E1" w:rsidRDefault="00B301E1" w:rsidP="00B301E1">
            <w:pPr>
              <w:pStyle w:val="Style8"/>
              <w:widowControl/>
              <w:spacing w:line="276" w:lineRule="auto"/>
              <w:ind w:left="148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D43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Северо-Осетинского регионального отделения </w:t>
            </w:r>
          </w:p>
          <w:p w:rsidR="00B301E1" w:rsidRDefault="00B301E1" w:rsidP="00B301E1">
            <w:pPr>
              <w:pStyle w:val="Style8"/>
              <w:widowControl/>
              <w:spacing w:line="276" w:lineRule="auto"/>
              <w:ind w:left="148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9EC">
              <w:rPr>
                <w:rStyle w:val="FontStyle15"/>
                <w:sz w:val="28"/>
                <w:szCs w:val="28"/>
              </w:rPr>
              <w:t>Опор</w:t>
            </w:r>
            <w:r>
              <w:rPr>
                <w:rStyle w:val="FontStyle15"/>
                <w:sz w:val="28"/>
                <w:szCs w:val="28"/>
              </w:rPr>
              <w:t>а</w:t>
            </w:r>
            <w:r w:rsidRPr="008D29EC">
              <w:rPr>
                <w:rStyle w:val="FontStyle15"/>
                <w:sz w:val="28"/>
                <w:szCs w:val="28"/>
              </w:rPr>
              <w:t xml:space="preserve"> России»</w:t>
            </w:r>
          </w:p>
          <w:p w:rsidR="00B301E1" w:rsidRPr="00D433F1" w:rsidRDefault="00B301E1" w:rsidP="00B301E1">
            <w:pPr>
              <w:pStyle w:val="Style8"/>
              <w:widowControl/>
              <w:spacing w:line="276" w:lineRule="auto"/>
              <w:ind w:left="148"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E1" w:rsidRDefault="00B301E1" w:rsidP="00B301E1">
            <w:pPr>
              <w:pStyle w:val="Style8"/>
              <w:widowControl/>
              <w:spacing w:line="276" w:lineRule="auto"/>
              <w:ind w:left="148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E1" w:rsidRDefault="00B301E1" w:rsidP="00B301E1">
            <w:pPr>
              <w:pStyle w:val="Style8"/>
              <w:widowControl/>
              <w:spacing w:line="240" w:lineRule="auto"/>
              <w:ind w:left="148" w:firstLine="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 Д</w:t>
            </w:r>
            <w:r w:rsidRPr="00D43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43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ДЗГОЕВ</w:t>
            </w:r>
          </w:p>
        </w:tc>
      </w:tr>
    </w:tbl>
    <w:p w:rsidR="00155840" w:rsidRDefault="00155840" w:rsidP="00D433F1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55840" w:rsidSect="00B301E1">
      <w:headerReference w:type="default" r:id="rId8"/>
      <w:pgSz w:w="11906" w:h="16838"/>
      <w:pgMar w:top="1134" w:right="1133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E5" w:rsidRDefault="00803EE5" w:rsidP="00036BFF">
      <w:pPr>
        <w:spacing w:after="0" w:line="240" w:lineRule="auto"/>
      </w:pPr>
      <w:r>
        <w:separator/>
      </w:r>
    </w:p>
  </w:endnote>
  <w:endnote w:type="continuationSeparator" w:id="0">
    <w:p w:rsidR="00803EE5" w:rsidRDefault="00803EE5" w:rsidP="000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E5" w:rsidRDefault="00803EE5" w:rsidP="00036BFF">
      <w:pPr>
        <w:spacing w:after="0" w:line="240" w:lineRule="auto"/>
      </w:pPr>
      <w:r>
        <w:separator/>
      </w:r>
    </w:p>
  </w:footnote>
  <w:footnote w:type="continuationSeparator" w:id="0">
    <w:p w:rsidR="00803EE5" w:rsidRDefault="00803EE5" w:rsidP="0003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68256"/>
      <w:docPartObj>
        <w:docPartGallery w:val="Page Numbers (Top of Page)"/>
        <w:docPartUnique/>
      </w:docPartObj>
    </w:sdtPr>
    <w:sdtEndPr/>
    <w:sdtContent>
      <w:p w:rsidR="00417B6D" w:rsidRDefault="00417B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C4E">
          <w:rPr>
            <w:noProof/>
          </w:rPr>
          <w:t>2</w:t>
        </w:r>
        <w:r>
          <w:fldChar w:fldCharType="end"/>
        </w:r>
      </w:p>
    </w:sdtContent>
  </w:sdt>
  <w:p w:rsidR="00417B6D" w:rsidRDefault="00417B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575"/>
    <w:multiLevelType w:val="singleLevel"/>
    <w:tmpl w:val="46EAFF6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C"/>
    <w:rsid w:val="00026261"/>
    <w:rsid w:val="0003663A"/>
    <w:rsid w:val="00036BFF"/>
    <w:rsid w:val="0006477C"/>
    <w:rsid w:val="000A7F7F"/>
    <w:rsid w:val="000B5737"/>
    <w:rsid w:val="000C010E"/>
    <w:rsid w:val="0011224D"/>
    <w:rsid w:val="00135B1B"/>
    <w:rsid w:val="00137617"/>
    <w:rsid w:val="00155840"/>
    <w:rsid w:val="001B6DBC"/>
    <w:rsid w:val="001F0EFC"/>
    <w:rsid w:val="00261217"/>
    <w:rsid w:val="00277781"/>
    <w:rsid w:val="002B1C08"/>
    <w:rsid w:val="002B5BA7"/>
    <w:rsid w:val="002C6709"/>
    <w:rsid w:val="002F7627"/>
    <w:rsid w:val="00321657"/>
    <w:rsid w:val="00331AB5"/>
    <w:rsid w:val="00417B6D"/>
    <w:rsid w:val="00434E20"/>
    <w:rsid w:val="00483BA8"/>
    <w:rsid w:val="00487C31"/>
    <w:rsid w:val="004A19EE"/>
    <w:rsid w:val="004B5DEC"/>
    <w:rsid w:val="004C2D83"/>
    <w:rsid w:val="004D295B"/>
    <w:rsid w:val="00527E6D"/>
    <w:rsid w:val="00551C4E"/>
    <w:rsid w:val="005636DC"/>
    <w:rsid w:val="005909D0"/>
    <w:rsid w:val="005C7EC3"/>
    <w:rsid w:val="005F1C13"/>
    <w:rsid w:val="006004A2"/>
    <w:rsid w:val="00636B4D"/>
    <w:rsid w:val="006401A4"/>
    <w:rsid w:val="00656989"/>
    <w:rsid w:val="006D3F4B"/>
    <w:rsid w:val="006E20D8"/>
    <w:rsid w:val="0070182A"/>
    <w:rsid w:val="00766394"/>
    <w:rsid w:val="0077311C"/>
    <w:rsid w:val="00792236"/>
    <w:rsid w:val="007C39B6"/>
    <w:rsid w:val="0080128E"/>
    <w:rsid w:val="00803EE5"/>
    <w:rsid w:val="00816246"/>
    <w:rsid w:val="008259B7"/>
    <w:rsid w:val="008272FA"/>
    <w:rsid w:val="00846C17"/>
    <w:rsid w:val="00855B0F"/>
    <w:rsid w:val="00857A17"/>
    <w:rsid w:val="00890FCE"/>
    <w:rsid w:val="008D29EC"/>
    <w:rsid w:val="008E32F2"/>
    <w:rsid w:val="008F3263"/>
    <w:rsid w:val="0090281E"/>
    <w:rsid w:val="009340BA"/>
    <w:rsid w:val="009A7FC9"/>
    <w:rsid w:val="009E4994"/>
    <w:rsid w:val="00A4255E"/>
    <w:rsid w:val="00A53ACD"/>
    <w:rsid w:val="00AA3BF8"/>
    <w:rsid w:val="00AB4C7D"/>
    <w:rsid w:val="00AE5894"/>
    <w:rsid w:val="00B16EBF"/>
    <w:rsid w:val="00B301E1"/>
    <w:rsid w:val="00B418F4"/>
    <w:rsid w:val="00C61AB9"/>
    <w:rsid w:val="00CB0186"/>
    <w:rsid w:val="00CB4022"/>
    <w:rsid w:val="00CD042B"/>
    <w:rsid w:val="00D002A0"/>
    <w:rsid w:val="00D433F1"/>
    <w:rsid w:val="00D43444"/>
    <w:rsid w:val="00D62D33"/>
    <w:rsid w:val="00DA74ED"/>
    <w:rsid w:val="00E16B64"/>
    <w:rsid w:val="00EA6D17"/>
    <w:rsid w:val="00EC06DF"/>
    <w:rsid w:val="00EC4F90"/>
    <w:rsid w:val="00EE3DC9"/>
    <w:rsid w:val="00F33DC7"/>
    <w:rsid w:val="00F6704B"/>
    <w:rsid w:val="00FB74B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2019-02-26T08:25:00Z</cp:lastPrinted>
  <dcterms:created xsi:type="dcterms:W3CDTF">2012-06-19T07:43:00Z</dcterms:created>
  <dcterms:modified xsi:type="dcterms:W3CDTF">2019-02-26T08:27:00Z</dcterms:modified>
</cp:coreProperties>
</file>