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A1" w:rsidRDefault="00F82892" w:rsidP="00F828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649">
        <w:rPr>
          <w:rFonts w:ascii="Times New Roman" w:hAnsi="Times New Roman" w:cs="Times New Roman"/>
          <w:b/>
          <w:sz w:val="28"/>
          <w:szCs w:val="28"/>
        </w:rPr>
        <w:t>Сводка</w:t>
      </w:r>
      <w:r w:rsidR="008F5CFF" w:rsidRPr="001406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649" w:rsidRPr="00140649" w:rsidRDefault="00F82892" w:rsidP="00C538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0649">
        <w:rPr>
          <w:rFonts w:ascii="Times New Roman" w:hAnsi="Times New Roman" w:cs="Times New Roman"/>
          <w:b/>
          <w:sz w:val="28"/>
          <w:szCs w:val="28"/>
        </w:rPr>
        <w:t>предложений,</w:t>
      </w:r>
      <w:r w:rsidR="00A45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649">
        <w:rPr>
          <w:rFonts w:ascii="Times New Roman" w:hAnsi="Times New Roman" w:cs="Times New Roman"/>
          <w:b/>
          <w:sz w:val="28"/>
          <w:szCs w:val="28"/>
        </w:rPr>
        <w:t>поступивших в ходе публичного обсуждения</w:t>
      </w:r>
      <w:r w:rsidR="00140649" w:rsidRPr="00140649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  <w:r w:rsidR="00C538CB" w:rsidRPr="00C538CB">
        <w:rPr>
          <w:rFonts w:ascii="Times New Roman" w:hAnsi="Times New Roman" w:cs="Times New Roman"/>
          <w:b/>
          <w:sz w:val="28"/>
          <w:szCs w:val="28"/>
        </w:rPr>
        <w:t>приказа Министерства сельского хозяйства и продовольствия Республики Северная Осетия-Алания «О реализации постановления Правительства Республики Северная Осетия-Алания от 5 декабря 2017 года № 453 «Об утверждении Положения о предоставлении льгот по арендной плате за земельные участки из состава земель сельскохозяйственного назначения, предоставленные хозяйствующим субъектам, занимающимся животноводством»</w:t>
      </w:r>
      <w:proofErr w:type="gramEnd"/>
    </w:p>
    <w:p w:rsidR="00A452A1" w:rsidRDefault="00A452A1" w:rsidP="00A452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2892" w:rsidRPr="00120881" w:rsidRDefault="00F82892" w:rsidP="00120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>Период проведения публичных обсуждений</w:t>
      </w:r>
      <w:r w:rsidR="00120881">
        <w:rPr>
          <w:rFonts w:ascii="Times New Roman" w:hAnsi="Times New Roman" w:cs="Times New Roman"/>
          <w:sz w:val="28"/>
          <w:szCs w:val="28"/>
        </w:rPr>
        <w:t xml:space="preserve">: с </w:t>
      </w:r>
      <w:r w:rsidR="00C538CB">
        <w:rPr>
          <w:rFonts w:ascii="Times New Roman" w:hAnsi="Times New Roman"/>
          <w:i/>
          <w:sz w:val="28"/>
          <w:szCs w:val="28"/>
        </w:rPr>
        <w:t>17</w:t>
      </w:r>
      <w:r w:rsidR="00A452A1">
        <w:rPr>
          <w:rFonts w:ascii="Times New Roman" w:hAnsi="Times New Roman"/>
          <w:i/>
          <w:sz w:val="28"/>
          <w:szCs w:val="28"/>
        </w:rPr>
        <w:t xml:space="preserve"> сентября</w:t>
      </w:r>
      <w:r w:rsidR="00393A7F" w:rsidRPr="00140649">
        <w:rPr>
          <w:rFonts w:ascii="Times New Roman" w:hAnsi="Times New Roman"/>
          <w:i/>
          <w:sz w:val="28"/>
          <w:szCs w:val="28"/>
        </w:rPr>
        <w:t xml:space="preserve"> 2018 года</w:t>
      </w:r>
      <w:r w:rsidR="00120881">
        <w:rPr>
          <w:rFonts w:ascii="Times New Roman" w:hAnsi="Times New Roman" w:cs="Times New Roman"/>
          <w:sz w:val="28"/>
          <w:szCs w:val="28"/>
        </w:rPr>
        <w:t xml:space="preserve"> по </w:t>
      </w:r>
      <w:r w:rsidR="00C538CB">
        <w:rPr>
          <w:rFonts w:ascii="Times New Roman" w:hAnsi="Times New Roman"/>
          <w:i/>
          <w:sz w:val="28"/>
          <w:szCs w:val="28"/>
        </w:rPr>
        <w:t>5</w:t>
      </w:r>
      <w:r w:rsidR="00120881">
        <w:rPr>
          <w:rFonts w:ascii="Times New Roman" w:hAnsi="Times New Roman"/>
          <w:i/>
          <w:sz w:val="28"/>
          <w:szCs w:val="28"/>
        </w:rPr>
        <w:t> </w:t>
      </w:r>
      <w:r w:rsidR="00A452A1">
        <w:rPr>
          <w:rFonts w:ascii="Times New Roman" w:hAnsi="Times New Roman"/>
          <w:i/>
          <w:sz w:val="28"/>
          <w:szCs w:val="28"/>
        </w:rPr>
        <w:t>октября</w:t>
      </w:r>
      <w:r w:rsidR="00393A7F" w:rsidRPr="00140649">
        <w:rPr>
          <w:rFonts w:ascii="Times New Roman" w:hAnsi="Times New Roman"/>
          <w:i/>
          <w:sz w:val="28"/>
          <w:szCs w:val="28"/>
        </w:rPr>
        <w:t xml:space="preserve"> 2018 года</w:t>
      </w:r>
      <w:r w:rsidR="00120881">
        <w:rPr>
          <w:rFonts w:ascii="Times New Roman" w:hAnsi="Times New Roman"/>
          <w:i/>
          <w:sz w:val="28"/>
          <w:szCs w:val="28"/>
        </w:rPr>
        <w:t>.</w:t>
      </w:r>
    </w:p>
    <w:p w:rsidR="00F82892" w:rsidRPr="00140649" w:rsidRDefault="00F82892" w:rsidP="00393A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892" w:rsidRPr="00120881" w:rsidRDefault="00F82892" w:rsidP="00120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>1. Организатор публичных обсуждений</w:t>
      </w:r>
      <w:r w:rsidR="00120881">
        <w:rPr>
          <w:rFonts w:ascii="Times New Roman" w:hAnsi="Times New Roman" w:cs="Times New Roman"/>
          <w:sz w:val="28"/>
          <w:szCs w:val="28"/>
        </w:rPr>
        <w:t xml:space="preserve">: </w:t>
      </w:r>
      <w:r w:rsidR="00140649" w:rsidRPr="00140649">
        <w:rPr>
          <w:rFonts w:ascii="Times New Roman" w:hAnsi="Times New Roman" w:cs="Times New Roman"/>
          <w:i/>
          <w:sz w:val="28"/>
          <w:szCs w:val="28"/>
        </w:rPr>
        <w:t>Министерство сельского хозяйства и продовольствия Республики Северная Осетия-Алания</w:t>
      </w:r>
      <w:r w:rsidR="00120881">
        <w:rPr>
          <w:rFonts w:ascii="Times New Roman" w:hAnsi="Times New Roman" w:cs="Times New Roman"/>
          <w:i/>
          <w:sz w:val="28"/>
          <w:szCs w:val="28"/>
        </w:rPr>
        <w:t>.</w:t>
      </w:r>
    </w:p>
    <w:p w:rsidR="00E36E01" w:rsidRPr="00140649" w:rsidRDefault="00F82892" w:rsidP="00393A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>2. Перечень заинтересованных органов государственной власти Республики</w:t>
      </w:r>
      <w:r w:rsidR="00120881">
        <w:rPr>
          <w:rFonts w:ascii="Times New Roman" w:hAnsi="Times New Roman" w:cs="Times New Roman"/>
          <w:sz w:val="28"/>
          <w:szCs w:val="28"/>
        </w:rPr>
        <w:t xml:space="preserve"> </w:t>
      </w:r>
      <w:r w:rsidRPr="00140649">
        <w:rPr>
          <w:rFonts w:ascii="Times New Roman" w:hAnsi="Times New Roman" w:cs="Times New Roman"/>
          <w:sz w:val="28"/>
          <w:szCs w:val="28"/>
        </w:rPr>
        <w:t>Северная Осетия-Алания, органов местного самоуправления (если они участвуют</w:t>
      </w:r>
      <w:r w:rsidR="00140649" w:rsidRPr="00140649">
        <w:rPr>
          <w:rFonts w:ascii="Times New Roman" w:hAnsi="Times New Roman" w:cs="Times New Roman"/>
          <w:sz w:val="28"/>
          <w:szCs w:val="28"/>
        </w:rPr>
        <w:t xml:space="preserve"> </w:t>
      </w:r>
      <w:r w:rsidRPr="00140649">
        <w:rPr>
          <w:rFonts w:ascii="Times New Roman" w:hAnsi="Times New Roman" w:cs="Times New Roman"/>
          <w:sz w:val="28"/>
          <w:szCs w:val="28"/>
        </w:rPr>
        <w:t>в регулировании соответствующей сферы деятельности), заинтересованных лиц,</w:t>
      </w:r>
      <w:r w:rsidR="00140649" w:rsidRPr="00140649">
        <w:rPr>
          <w:rFonts w:ascii="Times New Roman" w:hAnsi="Times New Roman" w:cs="Times New Roman"/>
          <w:sz w:val="28"/>
          <w:szCs w:val="28"/>
        </w:rPr>
        <w:t xml:space="preserve"> </w:t>
      </w:r>
      <w:r w:rsidRPr="00140649">
        <w:rPr>
          <w:rFonts w:ascii="Times New Roman" w:hAnsi="Times New Roman" w:cs="Times New Roman"/>
          <w:sz w:val="28"/>
          <w:szCs w:val="28"/>
        </w:rPr>
        <w:t>экспертов  и  иных лиц, которым направлено извещение о проведении публичныхобсуждений: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Министерство финансов Республики Северная Осетия-Алания;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Министерство экономического развития Республики Северная Осетия-Алания;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Управление Министерства юстиции Российской Федерации по Республике Северная Осетия-Алания;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 xml:space="preserve"> «Ассоциация крестьянских (фермерских) хозяйств, кооперативов и других малых производителей сельхозпродукции» Республики Северная Осетия-Алания»;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Северо-Осетинское региональное отделение Общероссийской общественной организации «Деловая Россия»;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Северо-Осетинская территориальная организация профессионального союза работников торговли, общественного питания и предпринимательства «Торговое единство»;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Ассоциация «</w:t>
      </w:r>
      <w:proofErr w:type="spellStart"/>
      <w:r w:rsidRPr="00A452A1">
        <w:rPr>
          <w:rFonts w:ascii="Times New Roman" w:hAnsi="Times New Roman"/>
          <w:i/>
          <w:sz w:val="28"/>
          <w:szCs w:val="28"/>
        </w:rPr>
        <w:t>Саморегулируемая</w:t>
      </w:r>
      <w:proofErr w:type="spellEnd"/>
      <w:r w:rsidRPr="00A452A1">
        <w:rPr>
          <w:rFonts w:ascii="Times New Roman" w:hAnsi="Times New Roman"/>
          <w:i/>
          <w:sz w:val="28"/>
          <w:szCs w:val="28"/>
        </w:rPr>
        <w:t xml:space="preserve"> организация «Республиканское объединение строителей Алании»;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Региональное объединение работодателей «Союз промышленников и предпринимателей Республики Северная Осетия-Алания»;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Торгово-промышленная палата Республики Северная Осетия-Алания;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Уполномоченный по защите прав предпринимателей в Республике Северная Осетия-Алания;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lastRenderedPageBreak/>
        <w:t xml:space="preserve">АМС </w:t>
      </w:r>
      <w:proofErr w:type="spellStart"/>
      <w:r w:rsidRPr="00A452A1">
        <w:rPr>
          <w:rFonts w:ascii="Times New Roman" w:hAnsi="Times New Roman"/>
          <w:i/>
          <w:sz w:val="28"/>
          <w:szCs w:val="28"/>
        </w:rPr>
        <w:t>Ардонского</w:t>
      </w:r>
      <w:proofErr w:type="spellEnd"/>
      <w:r w:rsidRPr="00A452A1">
        <w:rPr>
          <w:rFonts w:ascii="Times New Roman" w:hAnsi="Times New Roman"/>
          <w:i/>
          <w:sz w:val="28"/>
          <w:szCs w:val="28"/>
        </w:rPr>
        <w:t xml:space="preserve"> района Республики Северная Осетия-Алания; 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 xml:space="preserve">АМС </w:t>
      </w:r>
      <w:proofErr w:type="spellStart"/>
      <w:r w:rsidRPr="00A452A1">
        <w:rPr>
          <w:rFonts w:ascii="Times New Roman" w:hAnsi="Times New Roman"/>
          <w:i/>
          <w:sz w:val="28"/>
          <w:szCs w:val="28"/>
        </w:rPr>
        <w:t>Алагирского</w:t>
      </w:r>
      <w:proofErr w:type="spellEnd"/>
      <w:r w:rsidRPr="00A452A1">
        <w:rPr>
          <w:rFonts w:ascii="Times New Roman" w:hAnsi="Times New Roman"/>
          <w:i/>
          <w:sz w:val="28"/>
          <w:szCs w:val="28"/>
        </w:rPr>
        <w:t xml:space="preserve"> района Республики Северная Осетия-Алания; 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 xml:space="preserve">АМС Пригородного района Республики Северная Осетия-Алания; 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 xml:space="preserve">АМС </w:t>
      </w:r>
      <w:proofErr w:type="spellStart"/>
      <w:r w:rsidRPr="00A452A1">
        <w:rPr>
          <w:rFonts w:ascii="Times New Roman" w:hAnsi="Times New Roman"/>
          <w:i/>
          <w:sz w:val="28"/>
          <w:szCs w:val="28"/>
        </w:rPr>
        <w:t>Дигорского</w:t>
      </w:r>
      <w:proofErr w:type="spellEnd"/>
      <w:r w:rsidRPr="00A452A1">
        <w:rPr>
          <w:rFonts w:ascii="Times New Roman" w:hAnsi="Times New Roman"/>
          <w:i/>
          <w:sz w:val="28"/>
          <w:szCs w:val="28"/>
        </w:rPr>
        <w:t xml:space="preserve"> района Республики Северная Осетия-Алания; 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 xml:space="preserve">АМС </w:t>
      </w:r>
      <w:proofErr w:type="spellStart"/>
      <w:r w:rsidRPr="00A452A1">
        <w:rPr>
          <w:rFonts w:ascii="Times New Roman" w:hAnsi="Times New Roman"/>
          <w:i/>
          <w:sz w:val="28"/>
          <w:szCs w:val="28"/>
        </w:rPr>
        <w:t>Ирафского</w:t>
      </w:r>
      <w:proofErr w:type="spellEnd"/>
      <w:r w:rsidRPr="00A452A1">
        <w:rPr>
          <w:rFonts w:ascii="Times New Roman" w:hAnsi="Times New Roman"/>
          <w:i/>
          <w:sz w:val="28"/>
          <w:szCs w:val="28"/>
        </w:rPr>
        <w:t xml:space="preserve"> района Республики Северная Осетия-Алания; 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 xml:space="preserve">АМС Кировского района Республики Северная Осетия-Алания; 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 xml:space="preserve">АМС Моздокского района Республики Северная Осетия-Алания; 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АМС Правобережного района Республики Северная Осетия-Алания.</w:t>
      </w:r>
    </w:p>
    <w:p w:rsidR="001C47E8" w:rsidRPr="00140649" w:rsidRDefault="001C47E8" w:rsidP="00A452A1">
      <w:pPr>
        <w:pStyle w:val="ConsPlusNonformat"/>
        <w:jc w:val="both"/>
        <w:rPr>
          <w:rFonts w:ascii="Times New Roman" w:hAnsi="Times New Roman"/>
          <w:i/>
          <w:sz w:val="28"/>
          <w:szCs w:val="28"/>
        </w:rPr>
      </w:pPr>
    </w:p>
    <w:p w:rsidR="00DE3685" w:rsidRDefault="00F82892" w:rsidP="00DE36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>3. Сводка предложений:</w:t>
      </w:r>
    </w:p>
    <w:p w:rsidR="00DE3685" w:rsidRDefault="00DE3685" w:rsidP="00120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6237"/>
        <w:gridCol w:w="2551"/>
        <w:gridCol w:w="5039"/>
      </w:tblGrid>
      <w:tr w:rsidR="00DE3685" w:rsidTr="00DE3685">
        <w:tc>
          <w:tcPr>
            <w:tcW w:w="959" w:type="dxa"/>
          </w:tcPr>
          <w:p w:rsidR="00DE3685" w:rsidRDefault="00DE3685" w:rsidP="001208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8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36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E36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E36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DE3685" w:rsidRDefault="00DE3685" w:rsidP="001208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85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и содержание поступивших предложений</w:t>
            </w:r>
          </w:p>
        </w:tc>
        <w:tc>
          <w:tcPr>
            <w:tcW w:w="2551" w:type="dxa"/>
          </w:tcPr>
          <w:p w:rsidR="00DE3685" w:rsidRDefault="00DE3685" w:rsidP="00DE36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 предложения </w:t>
            </w:r>
          </w:p>
        </w:tc>
        <w:tc>
          <w:tcPr>
            <w:tcW w:w="5039" w:type="dxa"/>
          </w:tcPr>
          <w:p w:rsidR="00DE3685" w:rsidRDefault="00DE3685" w:rsidP="001208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Решение по предложению</w:t>
            </w:r>
          </w:p>
        </w:tc>
      </w:tr>
      <w:tr w:rsidR="00DE3685" w:rsidTr="00DE3685">
        <w:tc>
          <w:tcPr>
            <w:tcW w:w="959" w:type="dxa"/>
          </w:tcPr>
          <w:p w:rsidR="00DE3685" w:rsidRDefault="00DE3685" w:rsidP="001208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DE3685" w:rsidRPr="00DE3685" w:rsidRDefault="00DE3685" w:rsidP="00DE3685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Дополнить подпункт 10 пункта 11 проекта   Порядка </w:t>
            </w:r>
            <w:r w:rsidRPr="00DE3685">
              <w:rPr>
                <w:rFonts w:ascii="Times New Roman" w:hAnsi="Times New Roman"/>
                <w:sz w:val="28"/>
                <w:szCs w:val="28"/>
              </w:rPr>
              <w:t xml:space="preserve">работы комиссии </w:t>
            </w:r>
            <w:proofErr w:type="gramStart"/>
            <w:r w:rsidRPr="00DE3685">
              <w:rPr>
                <w:rFonts w:ascii="Times New Roman" w:hAnsi="Times New Roman"/>
                <w:sz w:val="28"/>
                <w:szCs w:val="28"/>
              </w:rPr>
              <w:t>по рассмотрению заявок на предоставление льгот по арендной плате за земельные участки хозяйствующим субъектам в отрасли</w:t>
            </w:r>
            <w:proofErr w:type="gramEnd"/>
            <w:r w:rsidRPr="00DE3685">
              <w:rPr>
                <w:rFonts w:ascii="Times New Roman" w:hAnsi="Times New Roman"/>
                <w:sz w:val="28"/>
                <w:szCs w:val="28"/>
              </w:rPr>
              <w:t xml:space="preserve"> животноводства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абзацем следующего содержания: «</w:t>
            </w:r>
            <w:r w:rsidRPr="00DE3685">
              <w:rPr>
                <w:rFonts w:ascii="Times New Roman" w:hAnsi="Times New Roman"/>
                <w:sz w:val="28"/>
                <w:szCs w:val="28"/>
              </w:rPr>
              <w:t>регистр</w:t>
            </w:r>
            <w:r>
              <w:rPr>
                <w:rFonts w:ascii="Times New Roman" w:hAnsi="Times New Roman"/>
                <w:sz w:val="28"/>
                <w:szCs w:val="28"/>
              </w:rPr>
              <w:t>ация заявителя в ГИС «Меркурий».</w:t>
            </w:r>
          </w:p>
          <w:p w:rsidR="00DE3685" w:rsidRDefault="00DE3685" w:rsidP="001208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E3685" w:rsidRDefault="00DE3685" w:rsidP="001208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DE36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ветеринарии Республики Северная </w:t>
            </w:r>
            <w:r w:rsidRPr="00DE3685">
              <w:rPr>
                <w:rFonts w:ascii="Times New Roman" w:hAnsi="Times New Roman"/>
                <w:sz w:val="28"/>
                <w:szCs w:val="28"/>
              </w:rPr>
              <w:t>Осетия-Алания</w:t>
            </w:r>
          </w:p>
        </w:tc>
        <w:tc>
          <w:tcPr>
            <w:tcW w:w="5039" w:type="dxa"/>
          </w:tcPr>
          <w:p w:rsidR="00DE3685" w:rsidRDefault="00DE3685" w:rsidP="001208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E3685">
              <w:rPr>
                <w:rFonts w:ascii="Times New Roman" w:hAnsi="Times New Roman"/>
                <w:sz w:val="28"/>
                <w:szCs w:val="28"/>
              </w:rPr>
              <w:t>чтено</w:t>
            </w:r>
          </w:p>
        </w:tc>
      </w:tr>
      <w:tr w:rsidR="00DE3685" w:rsidTr="00DE3685">
        <w:tc>
          <w:tcPr>
            <w:tcW w:w="959" w:type="dxa"/>
          </w:tcPr>
          <w:p w:rsidR="00DE3685" w:rsidRDefault="00DE3685" w:rsidP="00120881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DE3685" w:rsidRPr="00DE3685" w:rsidRDefault="00DE3685" w:rsidP="00DE3685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Включить в состав </w:t>
            </w:r>
            <w:r w:rsidRPr="00DE3685">
              <w:rPr>
                <w:rFonts w:ascii="Times New Roman" w:hAnsi="Times New Roman"/>
                <w:sz w:val="28"/>
                <w:szCs w:val="28"/>
              </w:rPr>
              <w:t xml:space="preserve">Комиссии по рассмотрению заявок на предоставление льгот по арендной плате за земельные участки хозяйствующим субъектам в отрасли </w:t>
            </w:r>
            <w:proofErr w:type="gramStart"/>
            <w:r w:rsidRPr="00DE3685">
              <w:rPr>
                <w:rFonts w:ascii="Times New Roman" w:hAnsi="Times New Roman"/>
                <w:sz w:val="28"/>
                <w:szCs w:val="28"/>
              </w:rPr>
              <w:t>животноводства руководителя Управления ветеринарии Республики</w:t>
            </w:r>
            <w:proofErr w:type="gramEnd"/>
            <w:r w:rsidRPr="00DE3685">
              <w:rPr>
                <w:rFonts w:ascii="Times New Roman" w:hAnsi="Times New Roman"/>
                <w:sz w:val="28"/>
                <w:szCs w:val="28"/>
              </w:rPr>
              <w:t xml:space="preserve"> Северная Осетия-Алания </w:t>
            </w:r>
            <w:proofErr w:type="spellStart"/>
            <w:r w:rsidRPr="00DE3685">
              <w:rPr>
                <w:rFonts w:ascii="Times New Roman" w:hAnsi="Times New Roman"/>
                <w:sz w:val="28"/>
                <w:szCs w:val="28"/>
              </w:rPr>
              <w:t>Еремеева</w:t>
            </w:r>
            <w:proofErr w:type="spellEnd"/>
            <w:r w:rsidRPr="00DE3685">
              <w:rPr>
                <w:rFonts w:ascii="Times New Roman" w:hAnsi="Times New Roman"/>
                <w:sz w:val="28"/>
                <w:szCs w:val="28"/>
              </w:rPr>
              <w:t xml:space="preserve"> Николая Александровича</w:t>
            </w:r>
          </w:p>
          <w:p w:rsidR="00DE3685" w:rsidRDefault="00DE3685" w:rsidP="00DE3685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E3685" w:rsidRDefault="00DE3685" w:rsidP="00DE3685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685">
              <w:rPr>
                <w:rFonts w:ascii="Times New Roman" w:hAnsi="Times New Roman"/>
                <w:sz w:val="28"/>
                <w:szCs w:val="28"/>
              </w:rPr>
              <w:t>Управление ветеринарии Республики Северная Осетия-Алания</w:t>
            </w:r>
          </w:p>
          <w:p w:rsidR="00DE3685" w:rsidRDefault="00DE3685" w:rsidP="00120881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DE3685" w:rsidRDefault="00DE3685" w:rsidP="00120881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685">
              <w:rPr>
                <w:rFonts w:ascii="Times New Roman" w:hAnsi="Times New Roman"/>
                <w:sz w:val="28"/>
                <w:szCs w:val="28"/>
              </w:rPr>
              <w:t>Учтено</w:t>
            </w:r>
          </w:p>
        </w:tc>
      </w:tr>
      <w:tr w:rsidR="00DE3685" w:rsidTr="00DE3685">
        <w:tc>
          <w:tcPr>
            <w:tcW w:w="959" w:type="dxa"/>
          </w:tcPr>
          <w:p w:rsidR="00DE3685" w:rsidRDefault="00DE3685" w:rsidP="00120881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37" w:type="dxa"/>
          </w:tcPr>
          <w:p w:rsidR="00DE3685" w:rsidRPr="00DE3685" w:rsidRDefault="00DE3685" w:rsidP="00DE3685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DE3685">
              <w:rPr>
                <w:rFonts w:ascii="Times New Roman" w:hAnsi="Times New Roman"/>
                <w:sz w:val="28"/>
                <w:szCs w:val="28"/>
              </w:rPr>
              <w:t xml:space="preserve">Включить </w:t>
            </w:r>
            <w:proofErr w:type="gramStart"/>
            <w:r w:rsidRPr="00DE3685">
              <w:rPr>
                <w:rFonts w:ascii="Times New Roman" w:hAnsi="Times New Roman"/>
                <w:sz w:val="28"/>
                <w:szCs w:val="28"/>
              </w:rPr>
              <w:t>в состав Комиссии по рассмотрению заявок на предоставление льгот по арендной плате за земельные участки</w:t>
            </w:r>
            <w:proofErr w:type="gramEnd"/>
            <w:r w:rsidRPr="00DE3685">
              <w:rPr>
                <w:rFonts w:ascii="Times New Roman" w:hAnsi="Times New Roman"/>
                <w:sz w:val="28"/>
                <w:szCs w:val="28"/>
              </w:rPr>
              <w:t xml:space="preserve"> хозяйствующим субъектам в отрасли животноводства </w:t>
            </w:r>
            <w:r>
              <w:rPr>
                <w:rFonts w:ascii="Times New Roman" w:hAnsi="Times New Roman"/>
                <w:sz w:val="28"/>
                <w:szCs w:val="28"/>
              </w:rPr>
              <w:t>ведущего</w:t>
            </w:r>
            <w:r w:rsidRPr="00DE3685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E3685">
              <w:rPr>
                <w:rFonts w:ascii="Times New Roman" w:hAnsi="Times New Roman"/>
                <w:sz w:val="28"/>
                <w:szCs w:val="28"/>
              </w:rPr>
              <w:t>-эксперт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E3685">
              <w:rPr>
                <w:rFonts w:ascii="Times New Roman" w:hAnsi="Times New Roman"/>
                <w:sz w:val="28"/>
                <w:szCs w:val="28"/>
              </w:rPr>
              <w:t xml:space="preserve"> отдела землеустройства, мониторинга земель и кадастровой оценки недвижимости, геодезии и картографии Управления Федеральной службы государственной регистрации, кадастра и картографии по Республике Северная Осетия-Алания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Беликову Марину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Таймуразовну</w:t>
            </w:r>
            <w:proofErr w:type="spellEnd"/>
          </w:p>
          <w:p w:rsidR="00DE3685" w:rsidRDefault="00DE3685" w:rsidP="00DE3685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E3685" w:rsidRPr="00DE3685" w:rsidRDefault="00DE3685" w:rsidP="00DE3685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DE3685">
              <w:rPr>
                <w:rFonts w:ascii="Times New Roman" w:hAnsi="Times New Roman"/>
                <w:sz w:val="28"/>
                <w:szCs w:val="28"/>
              </w:rPr>
              <w:t>Управление ветеринарии Республики Северная Осетия-Алания</w:t>
            </w:r>
          </w:p>
          <w:p w:rsidR="00DE3685" w:rsidRPr="00DE3685" w:rsidRDefault="00DE3685" w:rsidP="00DE3685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DE3685" w:rsidRPr="00DE3685" w:rsidRDefault="00DE3685" w:rsidP="00120881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685">
              <w:rPr>
                <w:rFonts w:ascii="Times New Roman" w:hAnsi="Times New Roman"/>
                <w:sz w:val="28"/>
                <w:szCs w:val="28"/>
              </w:rPr>
              <w:t>Учтено</w:t>
            </w:r>
          </w:p>
        </w:tc>
      </w:tr>
      <w:tr w:rsidR="00DE3685" w:rsidTr="00DE3685">
        <w:tc>
          <w:tcPr>
            <w:tcW w:w="959" w:type="dxa"/>
          </w:tcPr>
          <w:p w:rsidR="00DE3685" w:rsidRDefault="00DE3685" w:rsidP="00120881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DE3685" w:rsidRDefault="00DE3685" w:rsidP="00DE3685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</w:t>
            </w:r>
            <w:r w:rsidRPr="00DE3685">
              <w:rPr>
                <w:rFonts w:ascii="Times New Roman" w:hAnsi="Times New Roman"/>
                <w:sz w:val="28"/>
                <w:szCs w:val="28"/>
              </w:rPr>
              <w:t xml:space="preserve"> о предоставлении льгот по арендной плате за земельные участки из состава земель сельскохозяйственного назначения, предоставленные хозяйствующим субъектам, занимающимся животноводством</w:t>
            </w:r>
            <w:r>
              <w:rPr>
                <w:rFonts w:ascii="Times New Roman" w:hAnsi="Times New Roman"/>
                <w:sz w:val="28"/>
                <w:szCs w:val="28"/>
              </w:rPr>
              <w:t>, утвержденное</w:t>
            </w:r>
          </w:p>
          <w:p w:rsidR="00DE3685" w:rsidRPr="00DE3685" w:rsidRDefault="00DE3685" w:rsidP="00DE3685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E3685">
              <w:rPr>
                <w:rFonts w:ascii="Times New Roman" w:hAnsi="Times New Roman"/>
                <w:sz w:val="28"/>
                <w:szCs w:val="28"/>
              </w:rPr>
              <w:t>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E3685">
              <w:rPr>
                <w:rFonts w:ascii="Times New Roman" w:hAnsi="Times New Roman"/>
                <w:sz w:val="28"/>
                <w:szCs w:val="28"/>
              </w:rPr>
              <w:t xml:space="preserve"> Правительства Республики Северная Осетия-Алания от 5 декабря 2017 года № 453 «Об утверждении Положения о предоставлении льгот по арендной плате за земельные участки из состава земель сельскохозяйственного назначения, предоставленные хозяйствующим субъектам, занимающимся животноводством»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не соответствует положениям земельного законодательства,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вчастности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статья 39.6 Земельного кодекса РФ содержит исчерпывающий перечень оснований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предоставления земель в аренду без проведения торгов и расширительному толкованию не подлежит. </w:t>
            </w:r>
            <w:proofErr w:type="gramEnd"/>
          </w:p>
          <w:p w:rsidR="00DE3685" w:rsidRPr="00DE3685" w:rsidRDefault="00DE3685" w:rsidP="00DE3685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E3685" w:rsidRPr="00DE3685" w:rsidRDefault="00DE3685" w:rsidP="00DE3685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DE3685">
              <w:rPr>
                <w:rFonts w:ascii="Times New Roman" w:hAnsi="Times New Roman"/>
                <w:sz w:val="28"/>
                <w:szCs w:val="28"/>
              </w:rPr>
              <w:lastRenderedPageBreak/>
              <w:t>Уполномоченный по защите прав предпринимателей в Республике Северная Осетия-Алания</w:t>
            </w:r>
          </w:p>
        </w:tc>
        <w:tc>
          <w:tcPr>
            <w:tcW w:w="5039" w:type="dxa"/>
          </w:tcPr>
          <w:p w:rsidR="00DE3685" w:rsidRPr="00DE3685" w:rsidRDefault="00DE3685" w:rsidP="00DE3685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учтено. Предложение не относится к рассматриваемому проекту приказа.</w:t>
            </w:r>
            <w:r w:rsidRPr="00DE36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E3685" w:rsidRDefault="00DE3685" w:rsidP="00120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7E8" w:rsidRPr="00140649" w:rsidRDefault="001C47E8" w:rsidP="00DE36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0649" w:rsidRPr="00140649" w:rsidRDefault="00140649" w:rsidP="00140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40649" w:rsidRPr="00140649" w:rsidRDefault="00C538CB" w:rsidP="00140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Заместитель </w:t>
      </w:r>
      <w:r w:rsidR="00140649" w:rsidRPr="00140649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0649" w:rsidRPr="00140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649" w:rsidRPr="00140649" w:rsidRDefault="00140649" w:rsidP="00140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140649" w:rsidRPr="00140649" w:rsidRDefault="00C538CB" w:rsidP="00140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0649" w:rsidRPr="00140649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3685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</w:t>
      </w:r>
      <w:r w:rsidR="00120881">
        <w:rPr>
          <w:rFonts w:ascii="Times New Roman" w:hAnsi="Times New Roman" w:cs="Times New Roman"/>
          <w:sz w:val="28"/>
          <w:szCs w:val="28"/>
        </w:rPr>
        <w:t xml:space="preserve">     _________  </w:t>
      </w:r>
      <w:r w:rsidR="00140649" w:rsidRPr="00140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6.10.2018</w:t>
      </w:r>
      <w:r w:rsidR="00120881">
        <w:rPr>
          <w:rFonts w:ascii="Times New Roman" w:hAnsi="Times New Roman" w:cs="Times New Roman"/>
          <w:sz w:val="28"/>
          <w:szCs w:val="28"/>
        </w:rPr>
        <w:t>г.</w:t>
      </w:r>
    </w:p>
    <w:p w:rsidR="00C1466C" w:rsidRPr="00140649" w:rsidRDefault="00140649" w:rsidP="00393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C538CB">
        <w:rPr>
          <w:rFonts w:ascii="Times New Roman" w:hAnsi="Times New Roman" w:cs="Times New Roman"/>
          <w:sz w:val="28"/>
          <w:szCs w:val="28"/>
        </w:rPr>
        <w:t xml:space="preserve"> </w:t>
      </w:r>
      <w:r w:rsidR="00DE368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0649">
        <w:rPr>
          <w:rFonts w:ascii="Times New Roman" w:hAnsi="Times New Roman" w:cs="Times New Roman"/>
          <w:szCs w:val="28"/>
        </w:rPr>
        <w:t xml:space="preserve">(подпись)                </w:t>
      </w:r>
    </w:p>
    <w:sectPr w:rsidR="00C1466C" w:rsidRPr="00140649" w:rsidSect="00DE368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2892"/>
    <w:rsid w:val="000615BD"/>
    <w:rsid w:val="0009320C"/>
    <w:rsid w:val="000A5247"/>
    <w:rsid w:val="000C79F7"/>
    <w:rsid w:val="00106DC1"/>
    <w:rsid w:val="00120881"/>
    <w:rsid w:val="00140649"/>
    <w:rsid w:val="001C47E8"/>
    <w:rsid w:val="001E65AC"/>
    <w:rsid w:val="002158EE"/>
    <w:rsid w:val="00240078"/>
    <w:rsid w:val="002559FF"/>
    <w:rsid w:val="002921E4"/>
    <w:rsid w:val="00380C81"/>
    <w:rsid w:val="00393A7F"/>
    <w:rsid w:val="004D1A75"/>
    <w:rsid w:val="00511487"/>
    <w:rsid w:val="00521E4A"/>
    <w:rsid w:val="005715BE"/>
    <w:rsid w:val="005C2E46"/>
    <w:rsid w:val="005D4B4E"/>
    <w:rsid w:val="005F5CE5"/>
    <w:rsid w:val="00603061"/>
    <w:rsid w:val="008F5CFF"/>
    <w:rsid w:val="00997342"/>
    <w:rsid w:val="00A452A1"/>
    <w:rsid w:val="00B12C63"/>
    <w:rsid w:val="00B20077"/>
    <w:rsid w:val="00B341EE"/>
    <w:rsid w:val="00C1466C"/>
    <w:rsid w:val="00C538CB"/>
    <w:rsid w:val="00C928DA"/>
    <w:rsid w:val="00CB10D7"/>
    <w:rsid w:val="00D1316A"/>
    <w:rsid w:val="00DD6366"/>
    <w:rsid w:val="00DE3685"/>
    <w:rsid w:val="00DF44B7"/>
    <w:rsid w:val="00E36E01"/>
    <w:rsid w:val="00F64327"/>
    <w:rsid w:val="00F82892"/>
    <w:rsid w:val="00FC1BC3"/>
    <w:rsid w:val="00FD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B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93A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82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uiPriority w:val="99"/>
    <w:rsid w:val="00DF44B7"/>
    <w:rPr>
      <w:rFonts w:ascii="Times New Roman" w:hAnsi="Times New Roman" w:cs="Times New Roman"/>
      <w:sz w:val="22"/>
      <w:szCs w:val="22"/>
    </w:rPr>
  </w:style>
  <w:style w:type="paragraph" w:customStyle="1" w:styleId="ConsPlusTitlePage">
    <w:name w:val="ConsPlusTitlePage"/>
    <w:rsid w:val="000932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36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93A7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5">
    <w:name w:val="Table Grid"/>
    <w:basedOn w:val="a1"/>
    <w:uiPriority w:val="59"/>
    <w:rsid w:val="00DE3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E368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Сега</cp:lastModifiedBy>
  <cp:revision>1</cp:revision>
  <cp:lastPrinted>2018-10-03T08:28:00Z</cp:lastPrinted>
  <dcterms:created xsi:type="dcterms:W3CDTF">2018-02-14T09:23:00Z</dcterms:created>
  <dcterms:modified xsi:type="dcterms:W3CDTF">2018-10-10T14:14:00Z</dcterms:modified>
</cp:coreProperties>
</file>