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BC" w:rsidRDefault="00F161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61BC" w:rsidRDefault="00F161BC">
      <w:pPr>
        <w:pStyle w:val="ConsPlusNormal"/>
        <w:ind w:firstLine="540"/>
        <w:jc w:val="both"/>
        <w:outlineLvl w:val="0"/>
      </w:pPr>
    </w:p>
    <w:p w:rsidR="00F161BC" w:rsidRDefault="00F161BC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F161BC" w:rsidRDefault="00F161BC">
      <w:pPr>
        <w:pStyle w:val="ConsPlusTitle"/>
        <w:jc w:val="center"/>
      </w:pPr>
    </w:p>
    <w:p w:rsidR="00F161BC" w:rsidRDefault="00F161BC">
      <w:pPr>
        <w:pStyle w:val="ConsPlusTitle"/>
        <w:jc w:val="center"/>
      </w:pPr>
      <w:r>
        <w:t>ПОСТАНОВЛЕНИЕ</w:t>
      </w:r>
    </w:p>
    <w:p w:rsidR="00F161BC" w:rsidRDefault="00F161BC">
      <w:pPr>
        <w:pStyle w:val="ConsPlusTitle"/>
        <w:jc w:val="center"/>
      </w:pPr>
      <w:r>
        <w:t>от 15 марта 2016 г. N 79</w:t>
      </w:r>
    </w:p>
    <w:p w:rsidR="00F161BC" w:rsidRDefault="00F161BC">
      <w:pPr>
        <w:pStyle w:val="ConsPlusTitle"/>
        <w:jc w:val="center"/>
      </w:pPr>
    </w:p>
    <w:p w:rsidR="00F161BC" w:rsidRDefault="00F161BC">
      <w:pPr>
        <w:pStyle w:val="ConsPlusTitle"/>
        <w:jc w:val="center"/>
      </w:pPr>
      <w:r>
        <w:t xml:space="preserve">О ПОРЯДКЕ 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F161BC" w:rsidRDefault="00F161BC">
      <w:pPr>
        <w:pStyle w:val="ConsPlusTitle"/>
        <w:jc w:val="center"/>
      </w:pPr>
      <w:r>
        <w:t>УЧАСТКИ ИЗ ЗЕМЕЛЬ СЕЛЬСКОХОЗЯЙСТВЕННОГО НАЗНАЧЕНИЯ,</w:t>
      </w:r>
    </w:p>
    <w:p w:rsidR="00F161BC" w:rsidRDefault="00F161BC">
      <w:pPr>
        <w:pStyle w:val="ConsPlusTitle"/>
        <w:jc w:val="center"/>
      </w:pPr>
      <w:r>
        <w:t xml:space="preserve">НАХОДЯЩИЕСЯ В СОБСТВЕННОСТИ РЕСПУБЛИКИ </w:t>
      </w:r>
      <w:proofErr w:type="gramStart"/>
      <w:r>
        <w:t>СЕВЕРНАЯ</w:t>
      </w:r>
      <w:proofErr w:type="gramEnd"/>
    </w:p>
    <w:p w:rsidR="00F161BC" w:rsidRDefault="00F161BC">
      <w:pPr>
        <w:pStyle w:val="ConsPlusTitle"/>
        <w:jc w:val="center"/>
      </w:pPr>
      <w:r>
        <w:t xml:space="preserve">ОСЕТИЯ-АЛАНИЯ, А ТАКЖЕ ЗА НЕРАЗГРАНИЧЕННЫЕ </w:t>
      </w:r>
      <w:proofErr w:type="gramStart"/>
      <w:r>
        <w:t>ЗЕМЕЛЬНЫЕ</w:t>
      </w:r>
      <w:proofErr w:type="gramEnd"/>
    </w:p>
    <w:p w:rsidR="00F161BC" w:rsidRDefault="00F161BC">
      <w:pPr>
        <w:pStyle w:val="ConsPlusTitle"/>
        <w:jc w:val="center"/>
      </w:pPr>
      <w:r>
        <w:t>УЧАСТКИ, РАСПОЛОЖЕННЫЕ НА ТЕРРИТОРИИ РЕСПУБЛИКИ</w:t>
      </w:r>
    </w:p>
    <w:p w:rsidR="00F161BC" w:rsidRDefault="00F161BC">
      <w:pPr>
        <w:pStyle w:val="ConsPlusTitle"/>
        <w:jc w:val="center"/>
      </w:pPr>
      <w:r>
        <w:t xml:space="preserve">СЕВЕРНАЯ ОСЕТИЯ-АЛАНИЯ И </w:t>
      </w:r>
      <w:proofErr w:type="gramStart"/>
      <w:r>
        <w:t>ПРЕДОСТАВЛЯЕМЫЕ</w:t>
      </w:r>
      <w:proofErr w:type="gramEnd"/>
      <w:r>
        <w:t xml:space="preserve"> БЕЗ ТОРГОВ</w:t>
      </w:r>
    </w:p>
    <w:p w:rsidR="00F161BC" w:rsidRDefault="00F161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61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1BC" w:rsidRDefault="00F161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1BC" w:rsidRDefault="00F161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</w:t>
            </w:r>
            <w:proofErr w:type="gramEnd"/>
          </w:p>
          <w:p w:rsidR="00F161BC" w:rsidRDefault="00F161BC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Северная Осетия-Алания от 25.04.2017 </w:t>
            </w:r>
            <w:hyperlink r:id="rId5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05.12.2017 </w:t>
            </w:r>
            <w:hyperlink r:id="rId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F161BC" w:rsidRDefault="00F161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2 пункта 3 статьи 39.7</w:t>
        </w:r>
      </w:hyperlink>
      <w:r>
        <w:t xml:space="preserve"> Земельного кодекса Российской Федерации Правительство Республики Северная Осетия-Алания постановляет:</w:t>
      </w:r>
    </w:p>
    <w:p w:rsidR="00F161BC" w:rsidRDefault="00F161B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торгов.</w:t>
      </w:r>
    </w:p>
    <w:p w:rsidR="00F161BC" w:rsidRDefault="00F161BC">
      <w:pPr>
        <w:pStyle w:val="ConsPlusNormal"/>
        <w:spacing w:before="220"/>
        <w:ind w:firstLine="540"/>
        <w:jc w:val="both"/>
      </w:pPr>
      <w:r>
        <w:t xml:space="preserve">2. Настоящее Постановление распространяется на заключенные ранее договоры аренды, размер арендной платы которых определялся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назначения".</w:t>
      </w:r>
    </w:p>
    <w:p w:rsidR="00F161BC" w:rsidRDefault="00F161B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161BC" w:rsidRDefault="00F161B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назначения";</w:t>
      </w:r>
    </w:p>
    <w:p w:rsidR="00F161BC" w:rsidRDefault="00F161B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27 апреля 2012 года N 115 "О внесении изменений в Постановление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назначения";</w:t>
      </w:r>
    </w:p>
    <w:p w:rsidR="00F161BC" w:rsidRDefault="00F161B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8 августа 2014 года N 267 "О внесении изменений в Постановление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назначения".</w:t>
      </w: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F161BC" w:rsidRDefault="00F161BC">
      <w:pPr>
        <w:pStyle w:val="ConsPlusNormal"/>
        <w:jc w:val="right"/>
      </w:pPr>
      <w:r>
        <w:t>Председателя Правительства</w:t>
      </w:r>
    </w:p>
    <w:p w:rsidR="00F161BC" w:rsidRDefault="00F161BC">
      <w:pPr>
        <w:pStyle w:val="ConsPlusNormal"/>
        <w:jc w:val="right"/>
      </w:pPr>
      <w:r>
        <w:t>Республики Северная Осетия-Алания</w:t>
      </w:r>
    </w:p>
    <w:p w:rsidR="00F161BC" w:rsidRDefault="00F161BC">
      <w:pPr>
        <w:pStyle w:val="ConsPlusNormal"/>
        <w:jc w:val="right"/>
      </w:pPr>
      <w:r>
        <w:t>Т.ТУСКАЕВ</w:t>
      </w: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jc w:val="right"/>
        <w:outlineLvl w:val="0"/>
      </w:pPr>
      <w:r>
        <w:t>Утвержден</w:t>
      </w:r>
    </w:p>
    <w:p w:rsidR="00F161BC" w:rsidRDefault="00F161BC">
      <w:pPr>
        <w:pStyle w:val="ConsPlusNormal"/>
        <w:jc w:val="right"/>
      </w:pPr>
      <w:r>
        <w:t>Постановлением Правительства</w:t>
      </w:r>
    </w:p>
    <w:p w:rsidR="00F161BC" w:rsidRDefault="00F161BC">
      <w:pPr>
        <w:pStyle w:val="ConsPlusNormal"/>
        <w:jc w:val="right"/>
      </w:pPr>
      <w:r>
        <w:t>Республики Северная Осетия-Алания</w:t>
      </w:r>
    </w:p>
    <w:p w:rsidR="00F161BC" w:rsidRDefault="00F161BC">
      <w:pPr>
        <w:pStyle w:val="ConsPlusNormal"/>
        <w:jc w:val="right"/>
      </w:pPr>
      <w:r>
        <w:t>от 15 марта 2016 г. N 79</w:t>
      </w: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Title"/>
        <w:jc w:val="center"/>
      </w:pPr>
      <w:bookmarkStart w:id="0" w:name="P39"/>
      <w:bookmarkEnd w:id="0"/>
      <w:r>
        <w:t>ПОРЯДОК</w:t>
      </w:r>
    </w:p>
    <w:p w:rsidR="00F161BC" w:rsidRDefault="00F161BC">
      <w:pPr>
        <w:pStyle w:val="ConsPlusTitle"/>
        <w:jc w:val="center"/>
      </w:pPr>
      <w:r>
        <w:t>ОПРЕДЕЛЕНИЯ РАЗМЕРА АРЕНДНОЙ ПЛАТЫ ЗА ЗЕМЕЛЬНЫЕ УЧАСТКИ</w:t>
      </w:r>
    </w:p>
    <w:p w:rsidR="00F161BC" w:rsidRDefault="00F161BC">
      <w:pPr>
        <w:pStyle w:val="ConsPlusTitle"/>
        <w:jc w:val="center"/>
      </w:pPr>
      <w:proofErr w:type="gramStart"/>
      <w:r>
        <w:t>ИЗ ЗЕМЕЛЬ СЕЛЬСКОХОЗЯЙСТВЕННОГО НАЗНАЧЕНИЯ, НАХОДЯЩИЕСЯ</w:t>
      </w:r>
      <w:proofErr w:type="gramEnd"/>
    </w:p>
    <w:p w:rsidR="00F161BC" w:rsidRDefault="00F161BC">
      <w:pPr>
        <w:pStyle w:val="ConsPlusTitle"/>
        <w:jc w:val="center"/>
      </w:pPr>
      <w:r>
        <w:t>В СОБСТВЕННОСТИ РЕСПУБЛИКИ СЕВЕРНАЯ ОСЕТИЯ-АЛАНИЯ,</w:t>
      </w:r>
    </w:p>
    <w:p w:rsidR="00F161BC" w:rsidRDefault="00F161BC">
      <w:pPr>
        <w:pStyle w:val="ConsPlusTitle"/>
        <w:jc w:val="center"/>
      </w:pPr>
      <w:r>
        <w:t>А ТАКЖЕ ЗА НЕРАЗГРАНИЧЕННЫЕ ЗЕМЕЛЬНЫЕ УЧАСТКИ, РАСПОЛОЖЕННЫЕ</w:t>
      </w:r>
    </w:p>
    <w:p w:rsidR="00F161BC" w:rsidRDefault="00F161BC">
      <w:pPr>
        <w:pStyle w:val="ConsPlusTitle"/>
        <w:jc w:val="center"/>
      </w:pPr>
      <w:r>
        <w:t>НА ТЕРРИТОРИИ РЕСПУБЛИКИ СЕВЕРНАЯ ОСЕТИЯ-АЛАНИЯ</w:t>
      </w:r>
    </w:p>
    <w:p w:rsidR="00F161BC" w:rsidRDefault="00F161BC">
      <w:pPr>
        <w:pStyle w:val="ConsPlusTitle"/>
        <w:jc w:val="center"/>
      </w:pPr>
      <w:r>
        <w:t xml:space="preserve">И </w:t>
      </w:r>
      <w:proofErr w:type="gramStart"/>
      <w:r>
        <w:t>ПРЕДОСТАВЛЯЕМЫЕ</w:t>
      </w:r>
      <w:proofErr w:type="gramEnd"/>
      <w:r>
        <w:t xml:space="preserve"> БЕЗ ТОРГОВ</w:t>
      </w:r>
    </w:p>
    <w:p w:rsidR="00F161BC" w:rsidRDefault="00F161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61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1BC" w:rsidRDefault="00F161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1BC" w:rsidRDefault="00F161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</w:t>
            </w:r>
            <w:proofErr w:type="gramEnd"/>
          </w:p>
          <w:p w:rsidR="00F161BC" w:rsidRDefault="00F161BC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Северная Осетия-Алания от 25.04.2017 </w:t>
            </w:r>
            <w:hyperlink r:id="rId14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05.12.2017 </w:t>
            </w:r>
            <w:hyperlink r:id="rId1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F161BC" w:rsidRDefault="00F161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1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17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  <w:r>
        <w:t>1. Настоящий Порядок устанавливает правила определения размера арендной платы, условия и сроки внесения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 из земель сельскохозяйственного назначения, расположенные на территории Республики Северная Осетия-Алания.</w:t>
      </w:r>
    </w:p>
    <w:p w:rsidR="00F161BC" w:rsidRDefault="00F161BC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Годовой размер арендной платы рассчитывается по формуле:</w:t>
      </w: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г</w:t>
      </w:r>
      <w:r>
        <w:t xml:space="preserve"> = С</w:t>
      </w:r>
      <w:r>
        <w:rPr>
          <w:vertAlign w:val="subscript"/>
        </w:rPr>
        <w:t>к</w:t>
      </w:r>
      <w:r>
        <w:t xml:space="preserve"> х</w:t>
      </w:r>
      <w:proofErr w:type="gramStart"/>
      <w:r>
        <w:t xml:space="preserve"> К</w:t>
      </w:r>
      <w:proofErr w:type="gramEnd"/>
      <w:r>
        <w:t>%, где</w:t>
      </w: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г</w:t>
      </w:r>
      <w:r>
        <w:t xml:space="preserve"> - годовой размер арендной платы, руб.,</w:t>
      </w:r>
    </w:p>
    <w:p w:rsidR="00F161BC" w:rsidRDefault="00F161B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</w:t>
      </w:r>
      <w:r>
        <w:t xml:space="preserve"> - кадастровая стоимость земельного участка, руб.,</w:t>
      </w:r>
    </w:p>
    <w:p w:rsidR="00F161BC" w:rsidRDefault="00F161BC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% - </w:t>
      </w:r>
      <w:proofErr w:type="gramStart"/>
      <w:r>
        <w:t>коэффициент</w:t>
      </w:r>
      <w:proofErr w:type="gramEnd"/>
      <w:r>
        <w:t xml:space="preserve"> (в процентах) к кадастровой стоимости (определяется согласно </w:t>
      </w:r>
      <w:hyperlink w:anchor="P79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347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F161BC" w:rsidRDefault="00F161BC">
      <w:pPr>
        <w:pStyle w:val="ConsPlusNormal"/>
        <w:spacing w:before="220"/>
        <w:ind w:firstLine="540"/>
        <w:jc w:val="both"/>
      </w:pPr>
      <w:r>
        <w:t xml:space="preserve">3. Арендная плата вносится арендатором ежеквартально равными частями от установленного в соответствии с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Порядка размера до 10 апреля, до 10 июля, до 10 октября и не позднее 31 декабря путем перечисления по реквизитам, указанным в договоре аренды земельного участка.</w:t>
      </w: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jc w:val="right"/>
        <w:outlineLvl w:val="1"/>
      </w:pPr>
      <w:r>
        <w:t>Приложение 1</w:t>
      </w:r>
    </w:p>
    <w:p w:rsidR="00F161BC" w:rsidRDefault="00F161BC">
      <w:pPr>
        <w:pStyle w:val="ConsPlusNormal"/>
        <w:jc w:val="right"/>
      </w:pPr>
      <w:r>
        <w:t>к Порядку определения размера</w:t>
      </w:r>
    </w:p>
    <w:p w:rsidR="00F161BC" w:rsidRDefault="00F161BC">
      <w:pPr>
        <w:pStyle w:val="ConsPlusNormal"/>
        <w:jc w:val="right"/>
      </w:pPr>
      <w:r>
        <w:t xml:space="preserve">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F161BC" w:rsidRDefault="00F161BC">
      <w:pPr>
        <w:pStyle w:val="ConsPlusNormal"/>
        <w:jc w:val="right"/>
      </w:pPr>
      <w:r>
        <w:t>участки из земель</w:t>
      </w:r>
    </w:p>
    <w:p w:rsidR="00F161BC" w:rsidRDefault="00F161BC">
      <w:pPr>
        <w:pStyle w:val="ConsPlusNormal"/>
        <w:jc w:val="right"/>
      </w:pPr>
      <w:r>
        <w:t>сельскохозяйственного</w:t>
      </w:r>
    </w:p>
    <w:p w:rsidR="00F161BC" w:rsidRDefault="00F161BC">
      <w:pPr>
        <w:pStyle w:val="ConsPlusNormal"/>
        <w:jc w:val="right"/>
      </w:pPr>
      <w:r>
        <w:lastRenderedPageBreak/>
        <w:t>назначения, находящиеся</w:t>
      </w:r>
    </w:p>
    <w:p w:rsidR="00F161BC" w:rsidRDefault="00F161BC">
      <w:pPr>
        <w:pStyle w:val="ConsPlusNormal"/>
        <w:jc w:val="right"/>
      </w:pPr>
      <w:r>
        <w:t>в собственности Республики</w:t>
      </w:r>
    </w:p>
    <w:p w:rsidR="00F161BC" w:rsidRDefault="00F161BC">
      <w:pPr>
        <w:pStyle w:val="ConsPlusNormal"/>
        <w:jc w:val="right"/>
      </w:pPr>
      <w:r>
        <w:t>Северная Осетия-Алания, а также</w:t>
      </w:r>
    </w:p>
    <w:p w:rsidR="00F161BC" w:rsidRDefault="00F161BC">
      <w:pPr>
        <w:pStyle w:val="ConsPlusNormal"/>
        <w:jc w:val="right"/>
      </w:pPr>
      <w:r>
        <w:t>за неразграниченные земельные</w:t>
      </w:r>
    </w:p>
    <w:p w:rsidR="00F161BC" w:rsidRDefault="00F161BC">
      <w:pPr>
        <w:pStyle w:val="ConsPlusNormal"/>
        <w:jc w:val="right"/>
      </w:pPr>
      <w:r>
        <w:t>участки, расположенные</w:t>
      </w:r>
    </w:p>
    <w:p w:rsidR="00F161BC" w:rsidRDefault="00F161BC">
      <w:pPr>
        <w:pStyle w:val="ConsPlusNormal"/>
        <w:jc w:val="right"/>
      </w:pPr>
      <w:r>
        <w:t>на территории Республики</w:t>
      </w:r>
    </w:p>
    <w:p w:rsidR="00F161BC" w:rsidRDefault="00F161BC">
      <w:pPr>
        <w:pStyle w:val="ConsPlusNormal"/>
        <w:jc w:val="right"/>
      </w:pPr>
      <w:r>
        <w:t>Северная Осетия-Алания,</w:t>
      </w:r>
    </w:p>
    <w:p w:rsidR="00F161BC" w:rsidRDefault="00F161BC">
      <w:pPr>
        <w:pStyle w:val="ConsPlusNormal"/>
        <w:jc w:val="right"/>
      </w:pPr>
      <w:r>
        <w:t xml:space="preserve">и </w:t>
      </w:r>
      <w:proofErr w:type="gramStart"/>
      <w:r>
        <w:t>предоставляемые</w:t>
      </w:r>
      <w:proofErr w:type="gramEnd"/>
      <w:r>
        <w:t xml:space="preserve"> без торгов</w:t>
      </w: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Title"/>
        <w:jc w:val="center"/>
      </w:pPr>
      <w:bookmarkStart w:id="2" w:name="P79"/>
      <w:bookmarkEnd w:id="2"/>
      <w:r>
        <w:t>РАСЧЕТ</w:t>
      </w:r>
    </w:p>
    <w:p w:rsidR="00F161BC" w:rsidRDefault="00F161BC">
      <w:pPr>
        <w:pStyle w:val="ConsPlusTitle"/>
        <w:jc w:val="center"/>
      </w:pPr>
      <w:r>
        <w:t>АРЕНДНОЙ ПЛАТЫ ЗА ИСПОЛЬЗОВАНИЕ ЗЕМЕЛЬНЫХ УЧАСТКОВ</w:t>
      </w:r>
    </w:p>
    <w:p w:rsidR="00F161BC" w:rsidRDefault="00F161BC">
      <w:pPr>
        <w:pStyle w:val="ConsPlusTitle"/>
        <w:jc w:val="center"/>
      </w:pPr>
      <w:proofErr w:type="gramStart"/>
      <w:r>
        <w:t>ИЗ ЗЕМЕЛЬ СЕЛЬСКОХОЗЯЙСТВЕННОГО НАЗНАЧЕНИЯ, РАСПОЛОЖЕННЫЕ</w:t>
      </w:r>
      <w:proofErr w:type="gramEnd"/>
    </w:p>
    <w:p w:rsidR="00F161BC" w:rsidRDefault="00F161BC">
      <w:pPr>
        <w:pStyle w:val="ConsPlusTitle"/>
        <w:jc w:val="center"/>
      </w:pPr>
      <w:r>
        <w:t>НА ТЕРРИТОРИИ РЕСПУБЛИКИ СЕВЕРНАЯ ОСЕТИЯ-АЛАНИЯ</w:t>
      </w:r>
    </w:p>
    <w:p w:rsidR="00F161BC" w:rsidRDefault="00F161BC">
      <w:pPr>
        <w:pStyle w:val="ConsPlusTitle"/>
        <w:jc w:val="center"/>
      </w:pPr>
      <w:r>
        <w:t xml:space="preserve">И </w:t>
      </w:r>
      <w:proofErr w:type="gramStart"/>
      <w:r>
        <w:t>ПРЕДОСТАВЛЯЕМЫЕ</w:t>
      </w:r>
      <w:proofErr w:type="gramEnd"/>
      <w:r>
        <w:t xml:space="preserve"> БЕЗ ТОРГОВ</w:t>
      </w:r>
    </w:p>
    <w:p w:rsidR="00F161BC" w:rsidRDefault="00F161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61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1BC" w:rsidRDefault="00F161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1BC" w:rsidRDefault="00F161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  <w:proofErr w:type="gramEnd"/>
          </w:p>
          <w:p w:rsidR="00F161BC" w:rsidRDefault="00F161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Северная Осетия-Алания от 24.12.2019 N 460)</w:t>
            </w:r>
            <w:proofErr w:type="gramEnd"/>
          </w:p>
        </w:tc>
      </w:tr>
    </w:tbl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jc w:val="right"/>
        <w:outlineLvl w:val="2"/>
      </w:pPr>
      <w:r>
        <w:t>Таблица 1</w:t>
      </w:r>
    </w:p>
    <w:p w:rsidR="00F161BC" w:rsidRDefault="00F161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99"/>
        <w:gridCol w:w="1588"/>
        <w:gridCol w:w="2154"/>
        <w:gridCol w:w="1984"/>
      </w:tblGrid>
      <w:tr w:rsidR="00F161BC">
        <w:tc>
          <w:tcPr>
            <w:tcW w:w="540" w:type="dxa"/>
          </w:tcPr>
          <w:p w:rsidR="00F161BC" w:rsidRDefault="00F161BC">
            <w:pPr>
              <w:pStyle w:val="ConsPlusNormal"/>
              <w:jc w:val="center"/>
            </w:pPr>
            <w:r>
              <w:t>N</w:t>
            </w:r>
          </w:p>
          <w:p w:rsidR="00F161BC" w:rsidRDefault="00F161B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9" w:type="dxa"/>
          </w:tcPr>
          <w:p w:rsidR="00F161BC" w:rsidRDefault="00F161BC">
            <w:pPr>
              <w:pStyle w:val="ConsPlusNormal"/>
              <w:jc w:val="center"/>
            </w:pPr>
            <w:r>
              <w:t>Виды сельскохозяйственных угодий</w:t>
            </w:r>
          </w:p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Кадастровая стоимость земельных участков (руб. за 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Коэффициент (в процентах) к кадастровой стоимости земельных участков, применяемый для расчета арендной платы за земельные участки, расположенные в Алагирском и Ирафском районах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Годовой размер арендной платы (руб./</w:t>
            </w:r>
            <w:proofErr w:type="gramStart"/>
            <w:r>
              <w:t>га</w:t>
            </w:r>
            <w:proofErr w:type="gramEnd"/>
            <w:r>
              <w:t>) за земельные участки, расположенные в Алагирском и Ирафском районах</w:t>
            </w:r>
          </w:p>
        </w:tc>
      </w:tr>
      <w:tr w:rsidR="00F161BC">
        <w:tc>
          <w:tcPr>
            <w:tcW w:w="540" w:type="dxa"/>
          </w:tcPr>
          <w:p w:rsidR="00F161BC" w:rsidRDefault="00F161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9" w:type="dxa"/>
          </w:tcPr>
          <w:p w:rsidR="00F161BC" w:rsidRDefault="00F16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5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Пашня</w:t>
            </w:r>
          </w:p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1,0 - 5,7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213 - 1214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5,8 - 7,9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1218 - 1659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8,0 - 8,6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1760 - 1892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8,7 - 9,0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2001 - 2070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9,1 - 9,4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2184 - 2256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9,5 - 9,7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2375 - 2425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9,8 - 10,0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2548 - 2600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10,1 - 10,4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2727 - 2808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10,5 - 10,8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2940 - 3024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10,9 - 12,0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3161 - 3480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12,1 - 13,4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3630 - 4020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13,5 - 14,9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3645 - 4023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Сенокосы</w:t>
            </w:r>
          </w:p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1,0 - 2,5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156 - 388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2,6 - 2,9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390 - 435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3,0 - 3,2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480 - 512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3,3 - 3,7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561 - 629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3,8 - 4,0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684 - 720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4,1 - 4,3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779 - 817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Пастбища</w:t>
            </w:r>
          </w:p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1,0 - 2,4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104 - 249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2,5 - 2,8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250 - 370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2,9 - 3,1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386 - 412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3,2 - 3,4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429 - 456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3,5 - 3,8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473 - 513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Земельные участки под объектами недвижимости</w:t>
            </w:r>
          </w:p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1,0 - 151,4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19 - 2877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151,5 - 166,4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2879 - 3162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166,5 - 180,4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3164 - 3428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180,5 - 192,4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3430 - 3656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192,5 - 240,9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3658 - 4577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Земельные участки, расположенные под водными объектами (пруды)</w:t>
            </w:r>
          </w:p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1,0 - 1,4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2890 - 4046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4050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Многолетние насаждения</w:t>
            </w:r>
          </w:p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1,0 - 13,24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99 - 1311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8" w:type="dxa"/>
          </w:tcPr>
          <w:p w:rsidR="00F161BC" w:rsidRDefault="00F161BC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1312</w:t>
            </w:r>
          </w:p>
        </w:tc>
      </w:tr>
    </w:tbl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jc w:val="right"/>
        <w:outlineLvl w:val="2"/>
      </w:pPr>
      <w:r>
        <w:t>Таблица 2</w:t>
      </w:r>
    </w:p>
    <w:p w:rsidR="00F161BC" w:rsidRDefault="00F161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99"/>
        <w:gridCol w:w="1581"/>
        <w:gridCol w:w="2154"/>
        <w:gridCol w:w="1984"/>
      </w:tblGrid>
      <w:tr w:rsidR="00F161BC">
        <w:tc>
          <w:tcPr>
            <w:tcW w:w="540" w:type="dxa"/>
          </w:tcPr>
          <w:p w:rsidR="00F161BC" w:rsidRDefault="00F161BC">
            <w:pPr>
              <w:pStyle w:val="ConsPlusNormal"/>
              <w:jc w:val="center"/>
            </w:pPr>
            <w:r>
              <w:t>N</w:t>
            </w:r>
          </w:p>
          <w:p w:rsidR="00F161BC" w:rsidRDefault="00F161B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9" w:type="dxa"/>
          </w:tcPr>
          <w:p w:rsidR="00F161BC" w:rsidRDefault="00F161BC">
            <w:pPr>
              <w:pStyle w:val="ConsPlusNormal"/>
              <w:jc w:val="center"/>
            </w:pPr>
            <w:r>
              <w:t>Виды сельскохозяйственных угодий</w:t>
            </w:r>
          </w:p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Кадастровая стоимость земельных участков (руб. за 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 xml:space="preserve">Коэффициент (в процентах) к кадастровой стоимости земельных участков, применяемый для расчета арендной </w:t>
            </w:r>
            <w:r>
              <w:lastRenderedPageBreak/>
              <w:t>платы за земельные участки, расположенные в муниципальных образованиях республики, за исключением Алагирского и Ирафского районов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lastRenderedPageBreak/>
              <w:t>Годовой размер арендной платы (руб./</w:t>
            </w:r>
            <w:proofErr w:type="gramStart"/>
            <w:r>
              <w:t>га</w:t>
            </w:r>
            <w:proofErr w:type="gramEnd"/>
            <w:r>
              <w:t xml:space="preserve">) за земельные участки, расположенные в муниципальных </w:t>
            </w:r>
            <w:r>
              <w:lastRenderedPageBreak/>
              <w:t>образованиях республики, за исключением Алагирского и Ирафского районов</w:t>
            </w:r>
          </w:p>
        </w:tc>
      </w:tr>
      <w:tr w:rsidR="00F161BC">
        <w:tc>
          <w:tcPr>
            <w:tcW w:w="540" w:type="dxa"/>
          </w:tcPr>
          <w:p w:rsidR="00F161BC" w:rsidRDefault="00F161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9" w:type="dxa"/>
          </w:tcPr>
          <w:p w:rsidR="00F161BC" w:rsidRDefault="00F16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5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</w:pPr>
            <w:r>
              <w:t>Пашня</w:t>
            </w:r>
          </w:p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1,0 - 5,7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369 - 2103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5,8 - 8,5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2105 - 3086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8,6 - 9,5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3148 - 3477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9,6 - 10,5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3533 - 3864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10,6 - 11,0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3911 - 4059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11,1 - 11,5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3918 - 4059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11,6 - 12,0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3932 - 4068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12,1 - 12,8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3836 - 4058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12,9 - 13,4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3909 - 4060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13,5 - 14,0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3685 - 4060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14,1 - 14,9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3849 - 4068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</w:pPr>
            <w:r>
              <w:t>Сенокосы</w:t>
            </w:r>
          </w:p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1,0 - 2,5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67 - 168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2,6 - 2,9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169 - 189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3,0 - 3,2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480 - 512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3,3 - 3,7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561 - 629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3,8 - 4,0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684 - 720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4,1 - 4,3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779 - 817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</w:pPr>
            <w:r>
              <w:t>Пастбища</w:t>
            </w:r>
          </w:p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1,0 - 2,4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41 - 98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2,5 - 2,8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100 - 112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2,9 - 3,1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412 - 440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3,2 - 3,4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458 - 486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3,5 - 3,8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473 - 547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</w:pPr>
            <w:r>
              <w:t xml:space="preserve">Земельные участки под </w:t>
            </w:r>
            <w:r>
              <w:lastRenderedPageBreak/>
              <w:t>объектами недвижимости</w:t>
            </w:r>
          </w:p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lastRenderedPageBreak/>
              <w:t>1,0 - 151,4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19 - 2877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151,5 - 166,4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2879 - 3162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166,5 - 180,4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3164 - 3428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180,5 - 192,4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3430 - 3656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192,5 - 240,9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3658 - 4577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</w:pPr>
            <w:r>
              <w:t>Земельные участки, расположенные под водными объектами (пруды)</w:t>
            </w:r>
          </w:p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1,0 - 1,4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2890 - 4046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4050</w:t>
            </w:r>
          </w:p>
        </w:tc>
      </w:tr>
      <w:tr w:rsidR="00F161BC">
        <w:tc>
          <w:tcPr>
            <w:tcW w:w="540" w:type="dxa"/>
            <w:vMerge w:val="restart"/>
          </w:tcPr>
          <w:p w:rsidR="00F161BC" w:rsidRDefault="00F161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9" w:type="dxa"/>
            <w:vMerge w:val="restart"/>
          </w:tcPr>
          <w:p w:rsidR="00F161BC" w:rsidRDefault="00F161BC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1,0 - 13,24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99 - 1311</w:t>
            </w:r>
          </w:p>
        </w:tc>
      </w:tr>
      <w:tr w:rsidR="00F161BC">
        <w:tc>
          <w:tcPr>
            <w:tcW w:w="540" w:type="dxa"/>
            <w:vMerge/>
          </w:tcPr>
          <w:p w:rsidR="00F161BC" w:rsidRDefault="00F161BC"/>
        </w:tc>
        <w:tc>
          <w:tcPr>
            <w:tcW w:w="2499" w:type="dxa"/>
            <w:vMerge/>
          </w:tcPr>
          <w:p w:rsidR="00F161BC" w:rsidRDefault="00F161BC"/>
        </w:tc>
        <w:tc>
          <w:tcPr>
            <w:tcW w:w="1581" w:type="dxa"/>
          </w:tcPr>
          <w:p w:rsidR="00F161BC" w:rsidRDefault="00F161BC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2154" w:type="dxa"/>
          </w:tcPr>
          <w:p w:rsidR="00F161BC" w:rsidRDefault="00F161B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984" w:type="dxa"/>
          </w:tcPr>
          <w:p w:rsidR="00F161BC" w:rsidRDefault="00F161BC">
            <w:pPr>
              <w:pStyle w:val="ConsPlusNormal"/>
              <w:jc w:val="center"/>
            </w:pPr>
            <w:r>
              <w:t>1312</w:t>
            </w:r>
          </w:p>
        </w:tc>
      </w:tr>
    </w:tbl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jc w:val="right"/>
        <w:outlineLvl w:val="1"/>
      </w:pPr>
      <w:r>
        <w:t>Приложение 2</w:t>
      </w:r>
    </w:p>
    <w:p w:rsidR="00F161BC" w:rsidRDefault="00F161BC">
      <w:pPr>
        <w:pStyle w:val="ConsPlusNormal"/>
        <w:jc w:val="right"/>
      </w:pPr>
      <w:r>
        <w:t>к Порядку определения размера</w:t>
      </w:r>
    </w:p>
    <w:p w:rsidR="00F161BC" w:rsidRDefault="00F161BC">
      <w:pPr>
        <w:pStyle w:val="ConsPlusNormal"/>
        <w:jc w:val="right"/>
      </w:pPr>
      <w:r>
        <w:t xml:space="preserve">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F161BC" w:rsidRDefault="00F161BC">
      <w:pPr>
        <w:pStyle w:val="ConsPlusNormal"/>
        <w:jc w:val="right"/>
      </w:pPr>
      <w:r>
        <w:t>участки из земель</w:t>
      </w:r>
    </w:p>
    <w:p w:rsidR="00F161BC" w:rsidRDefault="00F161BC">
      <w:pPr>
        <w:pStyle w:val="ConsPlusNormal"/>
        <w:jc w:val="right"/>
      </w:pPr>
      <w:r>
        <w:t>сельскохозяйственного</w:t>
      </w:r>
    </w:p>
    <w:p w:rsidR="00F161BC" w:rsidRDefault="00F161BC">
      <w:pPr>
        <w:pStyle w:val="ConsPlusNormal"/>
        <w:jc w:val="right"/>
      </w:pPr>
      <w:r>
        <w:t>назначения, находящиеся</w:t>
      </w:r>
    </w:p>
    <w:p w:rsidR="00F161BC" w:rsidRDefault="00F161BC">
      <w:pPr>
        <w:pStyle w:val="ConsPlusNormal"/>
        <w:jc w:val="right"/>
      </w:pPr>
      <w:r>
        <w:t>в собственности Республики</w:t>
      </w:r>
    </w:p>
    <w:p w:rsidR="00F161BC" w:rsidRDefault="00F161BC">
      <w:pPr>
        <w:pStyle w:val="ConsPlusNormal"/>
        <w:jc w:val="right"/>
      </w:pPr>
      <w:r>
        <w:t>Северная Осетия-Алания, а также</w:t>
      </w:r>
    </w:p>
    <w:p w:rsidR="00F161BC" w:rsidRDefault="00F161BC">
      <w:pPr>
        <w:pStyle w:val="ConsPlusNormal"/>
        <w:jc w:val="right"/>
      </w:pPr>
      <w:r>
        <w:t>за неразграниченные земельные</w:t>
      </w:r>
    </w:p>
    <w:p w:rsidR="00F161BC" w:rsidRDefault="00F161BC">
      <w:pPr>
        <w:pStyle w:val="ConsPlusNormal"/>
        <w:jc w:val="right"/>
      </w:pPr>
      <w:r>
        <w:t>участки, расположенные</w:t>
      </w:r>
    </w:p>
    <w:p w:rsidR="00F161BC" w:rsidRDefault="00F161BC">
      <w:pPr>
        <w:pStyle w:val="ConsPlusNormal"/>
        <w:jc w:val="right"/>
      </w:pPr>
      <w:r>
        <w:t>на территории Республики</w:t>
      </w:r>
    </w:p>
    <w:p w:rsidR="00F161BC" w:rsidRDefault="00F161BC">
      <w:pPr>
        <w:pStyle w:val="ConsPlusNormal"/>
        <w:jc w:val="right"/>
      </w:pPr>
      <w:r>
        <w:t>Северная Осетия-Алания,</w:t>
      </w:r>
    </w:p>
    <w:p w:rsidR="00F161BC" w:rsidRDefault="00F161BC">
      <w:pPr>
        <w:pStyle w:val="ConsPlusNormal"/>
        <w:jc w:val="right"/>
      </w:pPr>
      <w:r>
        <w:t xml:space="preserve">и </w:t>
      </w:r>
      <w:proofErr w:type="gramStart"/>
      <w:r>
        <w:t>предоставляемые</w:t>
      </w:r>
      <w:proofErr w:type="gramEnd"/>
      <w:r>
        <w:t xml:space="preserve"> без торгов</w:t>
      </w: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Title"/>
        <w:jc w:val="center"/>
      </w:pPr>
      <w:bookmarkStart w:id="3" w:name="P347"/>
      <w:bookmarkEnd w:id="3"/>
      <w:r>
        <w:t>РАСЧЕТ АРЕНДНОЙ ПЛАТЫ</w:t>
      </w:r>
    </w:p>
    <w:p w:rsidR="00F161BC" w:rsidRDefault="00F161BC">
      <w:pPr>
        <w:pStyle w:val="ConsPlusTitle"/>
        <w:jc w:val="center"/>
      </w:pPr>
      <w:r>
        <w:t>ЗА ИСПОЛЬЗОВАНИЕ ЗЕМЕЛЬНЫХ УЧАСТКОВ ИЗ ЗЕМЕЛЬ</w:t>
      </w:r>
    </w:p>
    <w:p w:rsidR="00F161BC" w:rsidRDefault="00F161BC">
      <w:pPr>
        <w:pStyle w:val="ConsPlusTitle"/>
        <w:jc w:val="center"/>
      </w:pPr>
      <w:r>
        <w:t xml:space="preserve">СЕЛЬСКОХОЗЯЙСТВЕННОГО НАЗНАЧЕНИЯ, </w:t>
      </w:r>
      <w:proofErr w:type="gramStart"/>
      <w:r>
        <w:t>РАСПОЛОЖЕННЫХ</w:t>
      </w:r>
      <w:proofErr w:type="gramEnd"/>
    </w:p>
    <w:p w:rsidR="00F161BC" w:rsidRDefault="00F161BC">
      <w:pPr>
        <w:pStyle w:val="ConsPlusTitle"/>
        <w:jc w:val="center"/>
      </w:pPr>
      <w:r>
        <w:t>В ГОРНОЙ ЧАСТИ РЕСПУБЛИКИ СЕВЕРНАЯ ОСЕТИЯ-АЛАНИЯ</w:t>
      </w: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25.01.2019 N 15.</w:t>
      </w: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ind w:firstLine="540"/>
        <w:jc w:val="both"/>
      </w:pPr>
    </w:p>
    <w:p w:rsidR="00F161BC" w:rsidRDefault="00F16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9B8" w:rsidRDefault="00F161BC"/>
    <w:sectPr w:rsidR="000969B8" w:rsidSect="0030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F161BC"/>
    <w:rsid w:val="0001312D"/>
    <w:rsid w:val="000339B1"/>
    <w:rsid w:val="000D3347"/>
    <w:rsid w:val="000F5CF6"/>
    <w:rsid w:val="001057A0"/>
    <w:rsid w:val="00111630"/>
    <w:rsid w:val="001463FE"/>
    <w:rsid w:val="001813E2"/>
    <w:rsid w:val="001A2C48"/>
    <w:rsid w:val="001B50FC"/>
    <w:rsid w:val="0021522C"/>
    <w:rsid w:val="002508B2"/>
    <w:rsid w:val="00257866"/>
    <w:rsid w:val="00283313"/>
    <w:rsid w:val="002867B4"/>
    <w:rsid w:val="002A06F3"/>
    <w:rsid w:val="002B7AAA"/>
    <w:rsid w:val="00314B52"/>
    <w:rsid w:val="00317BA0"/>
    <w:rsid w:val="003706FA"/>
    <w:rsid w:val="003B5043"/>
    <w:rsid w:val="003D1724"/>
    <w:rsid w:val="00404407"/>
    <w:rsid w:val="00407686"/>
    <w:rsid w:val="004265FF"/>
    <w:rsid w:val="00430A09"/>
    <w:rsid w:val="00434FDC"/>
    <w:rsid w:val="00443478"/>
    <w:rsid w:val="004626B3"/>
    <w:rsid w:val="00472C41"/>
    <w:rsid w:val="00486A1D"/>
    <w:rsid w:val="00495B8E"/>
    <w:rsid w:val="00495F61"/>
    <w:rsid w:val="004F1226"/>
    <w:rsid w:val="005706E4"/>
    <w:rsid w:val="005928B8"/>
    <w:rsid w:val="005B06A8"/>
    <w:rsid w:val="005C7757"/>
    <w:rsid w:val="005D58F3"/>
    <w:rsid w:val="005F5895"/>
    <w:rsid w:val="00613153"/>
    <w:rsid w:val="006164AB"/>
    <w:rsid w:val="006721FC"/>
    <w:rsid w:val="006E3F5C"/>
    <w:rsid w:val="00751966"/>
    <w:rsid w:val="0075300B"/>
    <w:rsid w:val="0079693E"/>
    <w:rsid w:val="007C3C6E"/>
    <w:rsid w:val="00867C8A"/>
    <w:rsid w:val="0090085F"/>
    <w:rsid w:val="009211F2"/>
    <w:rsid w:val="009506A1"/>
    <w:rsid w:val="00994036"/>
    <w:rsid w:val="009D6C17"/>
    <w:rsid w:val="009F3660"/>
    <w:rsid w:val="00A713CB"/>
    <w:rsid w:val="00AC6A1E"/>
    <w:rsid w:val="00B26B65"/>
    <w:rsid w:val="00B956DA"/>
    <w:rsid w:val="00BE3274"/>
    <w:rsid w:val="00C017F9"/>
    <w:rsid w:val="00C074B2"/>
    <w:rsid w:val="00C26B10"/>
    <w:rsid w:val="00CA6273"/>
    <w:rsid w:val="00CB6E9F"/>
    <w:rsid w:val="00D158C1"/>
    <w:rsid w:val="00D26B36"/>
    <w:rsid w:val="00D372BC"/>
    <w:rsid w:val="00D620A0"/>
    <w:rsid w:val="00D666AD"/>
    <w:rsid w:val="00D708FD"/>
    <w:rsid w:val="00DA3C95"/>
    <w:rsid w:val="00DA45D7"/>
    <w:rsid w:val="00DD435B"/>
    <w:rsid w:val="00DD5E0B"/>
    <w:rsid w:val="00DE541B"/>
    <w:rsid w:val="00DF570F"/>
    <w:rsid w:val="00E40A09"/>
    <w:rsid w:val="00E436C0"/>
    <w:rsid w:val="00E50B78"/>
    <w:rsid w:val="00E51DFC"/>
    <w:rsid w:val="00EC72B0"/>
    <w:rsid w:val="00EE45B9"/>
    <w:rsid w:val="00F07AB1"/>
    <w:rsid w:val="00F13CE5"/>
    <w:rsid w:val="00F161BC"/>
    <w:rsid w:val="00F21BC2"/>
    <w:rsid w:val="00F31BC1"/>
    <w:rsid w:val="00F350E6"/>
    <w:rsid w:val="00F6369C"/>
    <w:rsid w:val="00FC5009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608EA78FCA2E427E1F9BCF9C081B180E4A2E12E196861AC0B038F6A096E63DDDF0C80E1F9FAC8CAA8E914ED75CC056FE7B951041E502872FC36QE30O" TargetMode="External"/><Relationship Id="rId13" Type="http://schemas.openxmlformats.org/officeDocument/2006/relationships/hyperlink" Target="consultantplus://offline/ref=AF0608EA78FCA2E427E1F9BCF9C081B180E4A2E126136E66A356098733056C64D2800987F0F9F8C8D4A8EF0FE4219FQ430O" TargetMode="External"/><Relationship Id="rId18" Type="http://schemas.openxmlformats.org/officeDocument/2006/relationships/hyperlink" Target="consultantplus://offline/ref=AF0608EA78FCA2E427E1F9BCF9C081B180E4A2E12E196861AC0B038F6A096E63DDDF0C80E1F9FAC8CAA8E917ED75CC056FE7B951041E502872FC36QE30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0608EA78FCA2E427E1F9BCF9C081B180E4A2E12E176766AC0B038F6A096E63DDDF0C80E1F9FAC8CAA8E914ED75CC056FE7B951041E502872FC36QE30O" TargetMode="External"/><Relationship Id="rId12" Type="http://schemas.openxmlformats.org/officeDocument/2006/relationships/hyperlink" Target="consultantplus://offline/ref=AF0608EA78FCA2E427E1F9BCF9C081B180E4A2E128106C62A356098733056C64D2800987F0F9F8C8D4A8EF0FE4219FQ430O" TargetMode="External"/><Relationship Id="rId17" Type="http://schemas.openxmlformats.org/officeDocument/2006/relationships/hyperlink" Target="consultantplus://offline/ref=AF0608EA78FCA2E427E1F9BCF9C081B180E4A2E12E196861AC0B038F6A096E63DDDF0C80E1F9FAC8CAA8E917ED75CC056FE7B951041E502872FC36QE3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0608EA78FCA2E427E1F9BCF9C081B180E4A2E12E176766AC0B038F6A096E63DDDF0C80E1F9FAC8CAA8E917ED75CC056FE7B951041E502872FC36QE30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608EA78FCA2E427E1F9BCF9C081B180E4A2E12E156D67A00B038F6A096E63DDDF0C80E1F9FAC8CAA8E914ED75CC056FE7B951041E502872FC36QE30O" TargetMode="External"/><Relationship Id="rId11" Type="http://schemas.openxmlformats.org/officeDocument/2006/relationships/hyperlink" Target="consultantplus://offline/ref=AF0608EA78FCA2E427E1F9BCF9C081B180E4A2E12E126F63A10B038F6A096E63DDDF0C92E1A1F6CBCAB6E917F8239D43Q33BO" TargetMode="External"/><Relationship Id="rId5" Type="http://schemas.openxmlformats.org/officeDocument/2006/relationships/hyperlink" Target="consultantplus://offline/ref=AF0608EA78FCA2E427E1F9BCF9C081B180E4A2E12E136867A90B038F6A096E63DDDF0C80E1F9FAC8CAA8E914ED75CC056FE7B951041E502872FC36QE30O" TargetMode="External"/><Relationship Id="rId15" Type="http://schemas.openxmlformats.org/officeDocument/2006/relationships/hyperlink" Target="consultantplus://offline/ref=AF0608EA78FCA2E427E1F9BCF9C081B180E4A2E12E156D67A00B038F6A096E63DDDF0C80E1F9FAC8CAA8E917ED75CC056FE7B951041E502872FC36QE30O" TargetMode="External"/><Relationship Id="rId10" Type="http://schemas.openxmlformats.org/officeDocument/2006/relationships/hyperlink" Target="consultantplus://offline/ref=AF0608EA78FCA2E427E1F9BCF9C081B180E4A2E12E126F63A10B038F6A096E63DDDF0C92E1A1F6CBCAB6E917F8239D43Q33BO" TargetMode="External"/><Relationship Id="rId19" Type="http://schemas.openxmlformats.org/officeDocument/2006/relationships/hyperlink" Target="consultantplus://offline/ref=AF0608EA78FCA2E427E1F9BCF9C081B180E4A2E12E176766AC0B038F6A096E63DDDF0C80E1F9FAC8CAA8E916ED75CC056FE7B951041E502872FC36QE30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0608EA78FCA2E427E1E7B1EFACDBBF83E7FEEA29166435F45458D23D0064349A9055C6A4FCF09C9BECBC1CE52183413CF4B85118Q13FO" TargetMode="External"/><Relationship Id="rId14" Type="http://schemas.openxmlformats.org/officeDocument/2006/relationships/hyperlink" Target="consultantplus://offline/ref=AF0608EA78FCA2E427E1F9BCF9C081B180E4A2E12E136867A90B038F6A096E63DDDF0C80E1F9FAC8CAA8E917ED75CC056FE7B951041E502872FC36QE3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2021-06-30T14:55:00Z</dcterms:created>
  <dcterms:modified xsi:type="dcterms:W3CDTF">2021-06-30T14:55:00Z</dcterms:modified>
</cp:coreProperties>
</file>