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E3" w:rsidRDefault="00C158E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4C6DAF" w:rsidRP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0C9">
        <w:rPr>
          <w:rFonts w:ascii="Times New Roman" w:hAnsi="Times New Roman" w:cs="Times New Roman"/>
          <w:sz w:val="28"/>
          <w:szCs w:val="28"/>
        </w:rPr>
        <w:t xml:space="preserve">об итогах экспертизы </w:t>
      </w:r>
      <w:r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6C5B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6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</w:t>
      </w:r>
      <w:proofErr w:type="gramEnd"/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2019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 экспертизу (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воздействия)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</w:t>
      </w:r>
      <w:proofErr w:type="gramEnd"/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неразграниченные земельные участки, расположенные на территории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г. Владикавказ»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F3521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4C6DAF" w:rsidRPr="007F3521" w:rsidRDefault="006C3ADC" w:rsidP="0001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E7054">
        <w:rPr>
          <w:rFonts w:ascii="Times New Roman" w:hAnsi="Times New Roman" w:cs="Times New Roman"/>
          <w:sz w:val="28"/>
          <w:szCs w:val="28"/>
        </w:rPr>
        <w:t>380</w:t>
      </w:r>
      <w:r w:rsidRPr="009E705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Pr="009E7054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9E7054" w:rsidRPr="009E705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7054">
        <w:rPr>
          <w:rFonts w:ascii="Times New Roman" w:hAnsi="Times New Roman" w:cs="Times New Roman"/>
          <w:color w:val="000000"/>
          <w:sz w:val="28"/>
          <w:szCs w:val="28"/>
        </w:rPr>
        <w:t xml:space="preserve">  статьи 39.7</w:t>
      </w:r>
      <w:r w:rsidR="009E7054" w:rsidRPr="009E7054">
        <w:rPr>
          <w:rFonts w:ascii="Times New Roman" w:hAnsi="Times New Roman" w:cs="Times New Roman"/>
          <w:color w:val="000000"/>
          <w:sz w:val="28"/>
          <w:szCs w:val="28"/>
        </w:rPr>
        <w:t>, статьей 65</w:t>
      </w:r>
      <w:r w:rsidRPr="009E705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</w:t>
      </w:r>
      <w:r w:rsidR="009E7054" w:rsidRPr="009E7054"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постановлением </w:t>
      </w:r>
      <w:r w:rsidR="009E7054" w:rsidRPr="009E705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июля 2009 года </w:t>
      </w:r>
      <w:r w:rsidR="00C03B03">
        <w:rPr>
          <w:rFonts w:ascii="Times New Roman" w:hAnsi="Times New Roman" w:cs="Times New Roman"/>
          <w:sz w:val="28"/>
          <w:szCs w:val="28"/>
        </w:rPr>
        <w:t>№</w:t>
      </w:r>
      <w:r w:rsidR="009E7054" w:rsidRPr="009E7054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</w:t>
      </w:r>
      <w:proofErr w:type="gramEnd"/>
      <w:r w:rsidR="009E7054" w:rsidRPr="009E7054">
        <w:rPr>
          <w:rFonts w:ascii="Times New Roman" w:hAnsi="Times New Roman" w:cs="Times New Roman"/>
          <w:sz w:val="28"/>
          <w:szCs w:val="28"/>
        </w:rPr>
        <w:t xml:space="preserve"> земли, находящиеся в собственности Российской Федерации"</w:t>
      </w:r>
      <w:r w:rsidRPr="009E70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6DAF" w:rsidRPr="009E7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DAF" w:rsidRPr="00C03B03" w:rsidRDefault="004C6DAF" w:rsidP="004E6D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03B03" w:rsidRPr="00C03B03" w:rsidRDefault="00011AC8" w:rsidP="004E6D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C03B03" w:rsidRPr="00C03B03">
        <w:rPr>
          <w:rFonts w:ascii="Times New Roman" w:hAnsi="Times New Roman" w:cs="Times New Roman"/>
          <w:iCs/>
          <w:sz w:val="28"/>
          <w:szCs w:val="28"/>
        </w:rPr>
        <w:t xml:space="preserve">установление ставок </w:t>
      </w:r>
      <w:r w:rsidR="00C03B03" w:rsidRPr="00C03B03">
        <w:rPr>
          <w:rStyle w:val="a8"/>
          <w:rFonts w:ascii="Times New Roman" w:hAnsi="Times New Roman" w:cs="Times New Roman"/>
          <w:b w:val="0"/>
          <w:sz w:val="28"/>
          <w:szCs w:val="28"/>
        </w:rPr>
        <w:t>арендной платы за земельные участки, находящиеся в собственности</w:t>
      </w:r>
      <w:r w:rsidR="00C03B03" w:rsidRPr="00C03B0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C03B03" w:rsidRPr="00C03B03">
        <w:rPr>
          <w:rFonts w:ascii="Times New Roman" w:hAnsi="Times New Roman" w:cs="Times New Roman"/>
          <w:sz w:val="28"/>
          <w:szCs w:val="28"/>
        </w:rPr>
        <w:t>Республики Северная Осетия-Алания, а также за неразграниченные земельные участки, расположенные на территории городского округа г. Владикавказ с учетом доходности и принципов экономической обоснованности и повышения эффективности использования земельных участков.</w:t>
      </w:r>
    </w:p>
    <w:p w:rsidR="004C6DAF" w:rsidRPr="008E0B53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8E0B53" w:rsidRPr="005D38BF">
        <w:rPr>
          <w:rFonts w:ascii="Times New Roman" w:hAnsi="Times New Roman" w:cs="Times New Roman"/>
          <w:sz w:val="28"/>
          <w:szCs w:val="28"/>
        </w:rPr>
        <w:t>380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 xml:space="preserve">Информация  о  проведении  публичных  обсуждений на предмет выявления </w:t>
      </w:r>
      <w:proofErr w:type="gramStart"/>
      <w:r w:rsidRPr="00C03B03">
        <w:rPr>
          <w:rFonts w:ascii="Times New Roman" w:hAnsi="Times New Roman" w:cs="Times New Roman"/>
          <w:sz w:val="28"/>
          <w:szCs w:val="28"/>
        </w:rPr>
        <w:t>положений, необоснованно затрудняющих ведение предпринимательской деятельности размещена</w:t>
      </w:r>
      <w:proofErr w:type="gramEnd"/>
      <w:r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23 июля по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DC0AD4" w:rsidRDefault="00DC0AD4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ED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финансов Республики Северная Осетия-Алания;</w:t>
      </w:r>
    </w:p>
    <w:p w:rsidR="007F6ED8" w:rsidRDefault="007F6ED8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государственного имущества и земельных отношений Республики Северная Осетия-Алания;</w:t>
      </w:r>
    </w:p>
    <w:p w:rsidR="007F6ED8" w:rsidRDefault="007F6ED8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АМС г.Владикавказ;</w:t>
      </w:r>
    </w:p>
    <w:p w:rsidR="004C6DAF" w:rsidRPr="007F6ED8" w:rsidRDefault="007F6ED8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DAF" w:rsidRPr="007F6ED8">
        <w:rPr>
          <w:rStyle w:val="FontStyle15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4C6DAF" w:rsidRPr="007F6ED8" w:rsidRDefault="004C6DAF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7F6ED8">
        <w:rPr>
          <w:rStyle w:val="FontStyle15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4C6DAF" w:rsidRPr="007F6ED8" w:rsidRDefault="004C6DAF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7F6ED8">
        <w:rPr>
          <w:rStyle w:val="FontStyle15"/>
          <w:sz w:val="28"/>
          <w:szCs w:val="28"/>
        </w:rPr>
        <w:lastRenderedPageBreak/>
        <w:t>Торгово-промышленной палате Республики Северная                       Осетия-Алания;</w:t>
      </w:r>
    </w:p>
    <w:p w:rsidR="004C6DAF" w:rsidRPr="007F6ED8" w:rsidRDefault="004C6DAF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7F6ED8">
        <w:rPr>
          <w:rStyle w:val="FontStyle15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4C6DAF" w:rsidRPr="007F6ED8" w:rsidRDefault="004C6DAF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7F6ED8">
        <w:rPr>
          <w:rStyle w:val="FontStyle15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4C6DAF" w:rsidRPr="007F6ED8" w:rsidRDefault="004C6DAF" w:rsidP="004E6D2F">
      <w:pPr>
        <w:pStyle w:val="ConsPlusNonformat"/>
        <w:ind w:firstLine="567"/>
        <w:jc w:val="both"/>
        <w:rPr>
          <w:rStyle w:val="FontStyle15"/>
          <w:sz w:val="28"/>
          <w:szCs w:val="28"/>
        </w:rPr>
      </w:pPr>
      <w:r w:rsidRPr="007F6ED8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4C6DAF" w:rsidRPr="007F6ED8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D8">
        <w:rPr>
          <w:rFonts w:ascii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 «Опора России»;</w:t>
      </w:r>
    </w:p>
    <w:p w:rsidR="007F6ED8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ED8">
        <w:rPr>
          <w:rStyle w:val="FontStyle15"/>
          <w:sz w:val="28"/>
          <w:szCs w:val="28"/>
        </w:rPr>
        <w:t xml:space="preserve">Северо-Осетинскому региональному отделению Общероссийской общественной организации </w:t>
      </w:r>
      <w:r w:rsidRPr="007F6ED8">
        <w:rPr>
          <w:rFonts w:ascii="Times New Roman" w:hAnsi="Times New Roman" w:cs="Times New Roman"/>
          <w:sz w:val="28"/>
          <w:szCs w:val="28"/>
        </w:rPr>
        <w:t>«Деловая Россия»</w:t>
      </w:r>
      <w:r w:rsidR="007F6ED8">
        <w:rPr>
          <w:rFonts w:ascii="Times New Roman" w:hAnsi="Times New Roman" w:cs="Times New Roman"/>
          <w:sz w:val="28"/>
          <w:szCs w:val="28"/>
        </w:rPr>
        <w:t>;</w:t>
      </w:r>
    </w:p>
    <w:p w:rsidR="004C6DAF" w:rsidRPr="007F3521" w:rsidRDefault="007F6ED8" w:rsidP="004E6D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предпринимателям республики</w:t>
      </w:r>
      <w:r w:rsidR="00D52D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D6D">
        <w:rPr>
          <w:rFonts w:ascii="Times New Roman" w:hAnsi="Times New Roman" w:cs="Times New Roman"/>
          <w:sz w:val="28"/>
          <w:szCs w:val="28"/>
        </w:rPr>
        <w:t>ОАО «Торговый дом «Московия» (рынок «Центральный», «Зеленый»); ООО «Миранда»; ООО «Фарн-12»</w:t>
      </w:r>
      <w:r w:rsidR="00D52D6D" w:rsidRPr="00D52D6D">
        <w:rPr>
          <w:rFonts w:ascii="Times New Roman" w:hAnsi="Times New Roman" w:cs="Times New Roman"/>
          <w:sz w:val="28"/>
          <w:szCs w:val="28"/>
        </w:rPr>
        <w:t xml:space="preserve">; ООО «СТК-59»; ООО СКО "КУРОРТЫ ОСЕТИИ"; </w:t>
      </w:r>
      <w:r w:rsidR="00D52D6D" w:rsidRPr="00D52D6D">
        <w:rPr>
          <w:rStyle w:val="extended-textfull"/>
          <w:rFonts w:ascii="Times New Roman" w:hAnsi="Times New Roman" w:cs="Times New Roman"/>
          <w:sz w:val="28"/>
          <w:szCs w:val="28"/>
        </w:rPr>
        <w:t>ООО "БТК ОТЕЛИ";</w:t>
      </w:r>
      <w:r w:rsidR="00D52D6D" w:rsidRPr="00D52D6D">
        <w:rPr>
          <w:rStyle w:val="FontStyle15"/>
          <w:sz w:val="28"/>
          <w:szCs w:val="28"/>
        </w:rPr>
        <w:t xml:space="preserve"> </w:t>
      </w:r>
      <w:r w:rsidR="00D52D6D" w:rsidRPr="00D52D6D">
        <w:rPr>
          <w:rStyle w:val="extended-textfull"/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52D6D" w:rsidRPr="00D52D6D">
        <w:rPr>
          <w:rStyle w:val="extended-textfull"/>
          <w:rFonts w:ascii="Times New Roman" w:hAnsi="Times New Roman" w:cs="Times New Roman"/>
          <w:sz w:val="28"/>
          <w:szCs w:val="28"/>
        </w:rPr>
        <w:t>Викалина</w:t>
      </w:r>
      <w:proofErr w:type="spellEnd"/>
      <w:r w:rsidR="00D52D6D" w:rsidRPr="00D52D6D">
        <w:rPr>
          <w:rStyle w:val="extended-textfull"/>
          <w:rFonts w:ascii="Times New Roman" w:hAnsi="Times New Roman" w:cs="Times New Roman"/>
          <w:sz w:val="28"/>
          <w:szCs w:val="28"/>
        </w:rPr>
        <w:t xml:space="preserve">»; </w:t>
      </w:r>
      <w:r w:rsidR="00D52D6D" w:rsidRPr="00D52D6D">
        <w:rPr>
          <w:rFonts w:ascii="Times New Roman" w:hAnsi="Times New Roman" w:cs="Times New Roman"/>
          <w:sz w:val="28"/>
          <w:szCs w:val="28"/>
        </w:rPr>
        <w:t>ООО «ГАЗПРОМ МЕЖРЕГИОНГАЗ ВЛАДИКАВКАЗ»; ОАО КАВДОЛОМИТ; ООО Радуга</w:t>
      </w:r>
      <w:r w:rsidR="00D52D6D">
        <w:rPr>
          <w:rFonts w:ascii="Times New Roman" w:hAnsi="Times New Roman" w:cs="Times New Roman"/>
          <w:sz w:val="28"/>
          <w:szCs w:val="28"/>
        </w:rPr>
        <w:t>.</w:t>
      </w:r>
      <w:r w:rsidRPr="00024539">
        <w:rPr>
          <w:rFonts w:ascii="Times New Roman" w:hAnsi="Times New Roman" w:cs="Times New Roman"/>
          <w:sz w:val="24"/>
          <w:szCs w:val="24"/>
        </w:rPr>
        <w:t xml:space="preserve">    </w:t>
      </w:r>
      <w:r w:rsidR="004C6DAF" w:rsidRPr="007F6ED8">
        <w:rPr>
          <w:rStyle w:val="FontStyle14"/>
          <w:sz w:val="28"/>
          <w:szCs w:val="28"/>
        </w:rPr>
        <w:t xml:space="preserve"> </w:t>
      </w:r>
      <w:r w:rsidR="004C6DAF" w:rsidRPr="007F6ED8">
        <w:rPr>
          <w:rStyle w:val="FontStyle15"/>
          <w:sz w:val="28"/>
          <w:szCs w:val="28"/>
        </w:rPr>
        <w:t xml:space="preserve"> </w:t>
      </w:r>
      <w:proofErr w:type="gramEnd"/>
    </w:p>
    <w:p w:rsidR="00E37B87" w:rsidRPr="00D52D6D" w:rsidRDefault="00E37B87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ab/>
      </w:r>
      <w:r w:rsidR="004C6DAF" w:rsidRPr="00D52D6D">
        <w:rPr>
          <w:rFonts w:ascii="Times New Roman" w:hAnsi="Times New Roman" w:cs="Times New Roman"/>
          <w:sz w:val="28"/>
          <w:szCs w:val="28"/>
        </w:rPr>
        <w:t>Основными группами участников общественных отношений, интересы которых затронуты в ходе экспертизы, являются</w:t>
      </w:r>
      <w:r w:rsidRPr="00D52D6D">
        <w:rPr>
          <w:rFonts w:ascii="Times New Roman" w:hAnsi="Times New Roman" w:cs="Times New Roman"/>
          <w:sz w:val="28"/>
          <w:szCs w:val="28"/>
        </w:rPr>
        <w:t>:</w:t>
      </w:r>
    </w:p>
    <w:p w:rsidR="00C03B03" w:rsidRPr="00C03B03" w:rsidRDefault="00E37B87" w:rsidP="004E6D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ab/>
      </w:r>
      <w:r w:rsidR="004C6DAF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C03B03" w:rsidRPr="00C03B03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г. Владикавказ;</w:t>
      </w:r>
    </w:p>
    <w:p w:rsidR="00E37B87" w:rsidRPr="00C03B03" w:rsidRDefault="00C03B03" w:rsidP="004E6D2F">
      <w:pPr>
        <w:pStyle w:val="ConsPlusNormal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  <w:t>предприниматели и хозяйствующие субъекты, арендующие неразграниченные земельные участки, расположенные на территории городского округа   г. Владикавказ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C03B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8672E" w:rsidRDefault="00E37B87" w:rsidP="004E6D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48F0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Порядок, которым </w:t>
      </w:r>
      <w:proofErr w:type="gramStart"/>
      <w:r w:rsidRPr="00D52D6D">
        <w:rPr>
          <w:rFonts w:ascii="Times New Roman" w:hAnsi="Times New Roman" w:cs="Times New Roman"/>
          <w:sz w:val="28"/>
          <w:szCs w:val="28"/>
        </w:rPr>
        <w:t>устан</w:t>
      </w:r>
      <w:r w:rsidR="0038672E" w:rsidRPr="00D52D6D">
        <w:rPr>
          <w:rFonts w:ascii="Times New Roman" w:hAnsi="Times New Roman" w:cs="Times New Roman"/>
          <w:sz w:val="28"/>
          <w:szCs w:val="28"/>
        </w:rPr>
        <w:t>о</w:t>
      </w:r>
      <w:r w:rsidRPr="00D52D6D">
        <w:rPr>
          <w:rFonts w:ascii="Times New Roman" w:hAnsi="Times New Roman" w:cs="Times New Roman"/>
          <w:sz w:val="28"/>
          <w:szCs w:val="28"/>
        </w:rPr>
        <w:t>влены</w:t>
      </w:r>
      <w:proofErr w:type="gramEnd"/>
      <w:r w:rsidR="0038672E" w:rsidRPr="00D52D6D">
        <w:rPr>
          <w:rFonts w:ascii="Times New Roman" w:hAnsi="Times New Roman" w:cs="Times New Roman"/>
          <w:sz w:val="28"/>
          <w:szCs w:val="28"/>
        </w:rPr>
        <w:t>:</w:t>
      </w:r>
    </w:p>
    <w:p w:rsidR="008948F0" w:rsidRPr="008D3E8D" w:rsidRDefault="0038672E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ab/>
      </w:r>
      <w:r w:rsidR="008D3E8D">
        <w:rPr>
          <w:rFonts w:ascii="Times New Roman" w:hAnsi="Times New Roman" w:cs="Times New Roman"/>
          <w:sz w:val="28"/>
          <w:szCs w:val="28"/>
        </w:rPr>
        <w:t>П</w:t>
      </w:r>
      <w:r w:rsidR="008948F0" w:rsidRPr="008D3E8D">
        <w:rPr>
          <w:rFonts w:ascii="Times New Roman" w:hAnsi="Times New Roman" w:cs="Times New Roman"/>
          <w:sz w:val="28"/>
          <w:szCs w:val="28"/>
        </w:rPr>
        <w:t>равила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Владикавказ, и коэффициент</w:t>
      </w:r>
      <w:proofErr w:type="gramStart"/>
      <w:r w:rsidR="008948F0" w:rsidRPr="008D3E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948F0" w:rsidRPr="008D3E8D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земельных участков для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</w:t>
      </w:r>
      <w:r w:rsidR="002A76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48F0" w:rsidRPr="008D3E8D">
        <w:rPr>
          <w:rFonts w:ascii="Times New Roman" w:hAnsi="Times New Roman" w:cs="Times New Roman"/>
          <w:sz w:val="28"/>
          <w:szCs w:val="28"/>
        </w:rPr>
        <w:t>г. Владикавказ.</w:t>
      </w:r>
    </w:p>
    <w:p w:rsidR="008948F0" w:rsidRPr="008D3E8D" w:rsidRDefault="008948F0" w:rsidP="004E6D2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>Годовой размер арендной платы рассчитывается по формуле:</w:t>
      </w:r>
    </w:p>
    <w:p w:rsidR="008948F0" w:rsidRPr="008D3E8D" w:rsidRDefault="008948F0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F0" w:rsidRPr="008D3E8D" w:rsidRDefault="008948F0" w:rsidP="004E6D2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E8D">
        <w:rPr>
          <w:rFonts w:ascii="Times New Roman" w:hAnsi="Times New Roman" w:cs="Times New Roman"/>
          <w:sz w:val="28"/>
          <w:szCs w:val="28"/>
        </w:rPr>
        <w:t>А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8D3E8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D3E8D">
        <w:rPr>
          <w:rFonts w:ascii="Times New Roman" w:hAnsi="Times New Roman" w:cs="Times New Roman"/>
          <w:sz w:val="28"/>
          <w:szCs w:val="28"/>
        </w:rPr>
        <w:t>С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8D3E8D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8D3E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D3E8D">
        <w:rPr>
          <w:rFonts w:ascii="Times New Roman" w:hAnsi="Times New Roman" w:cs="Times New Roman"/>
          <w:sz w:val="28"/>
          <w:szCs w:val="28"/>
        </w:rPr>
        <w:t xml:space="preserve"> x (1 + К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D3E8D">
        <w:rPr>
          <w:rFonts w:ascii="Times New Roman" w:hAnsi="Times New Roman" w:cs="Times New Roman"/>
          <w:sz w:val="28"/>
          <w:szCs w:val="28"/>
        </w:rPr>
        <w:t xml:space="preserve"> / 100%), где:</w:t>
      </w:r>
    </w:p>
    <w:p w:rsidR="008948F0" w:rsidRPr="008D3E8D" w:rsidRDefault="008948F0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F0" w:rsidRPr="008D3E8D" w:rsidRDefault="008948F0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E8D">
        <w:rPr>
          <w:rFonts w:ascii="Times New Roman" w:hAnsi="Times New Roman" w:cs="Times New Roman"/>
          <w:sz w:val="28"/>
          <w:szCs w:val="28"/>
        </w:rPr>
        <w:t>А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8D3E8D">
        <w:rPr>
          <w:rFonts w:ascii="Times New Roman" w:hAnsi="Times New Roman" w:cs="Times New Roman"/>
          <w:sz w:val="28"/>
          <w:szCs w:val="28"/>
        </w:rPr>
        <w:t xml:space="preserve"> - годовой размер арендной платы, руб.;</w:t>
      </w:r>
    </w:p>
    <w:p w:rsidR="008948F0" w:rsidRPr="008D3E8D" w:rsidRDefault="008948F0" w:rsidP="004E6D2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E8D">
        <w:rPr>
          <w:rFonts w:ascii="Times New Roman" w:hAnsi="Times New Roman" w:cs="Times New Roman"/>
          <w:sz w:val="28"/>
          <w:szCs w:val="28"/>
        </w:rPr>
        <w:t>С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8D3E8D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руб.;</w:t>
      </w:r>
    </w:p>
    <w:p w:rsidR="008948F0" w:rsidRPr="008D3E8D" w:rsidRDefault="008948F0" w:rsidP="004E6D2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lastRenderedPageBreak/>
        <w:t>К - коэффициент</w:t>
      </w:r>
      <w:proofErr w:type="gramStart"/>
      <w:r w:rsidRPr="008D3E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D3E8D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земельных участков (определяется согласно </w:t>
      </w:r>
      <w:hyperlink w:anchor="P75" w:history="1">
        <w:r w:rsidRPr="008D3E8D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8D3E8D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8948F0" w:rsidRPr="008D3E8D" w:rsidRDefault="008948F0" w:rsidP="004E6D2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>К</w:t>
      </w:r>
      <w:r w:rsidRPr="008D3E8D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D3E8D">
        <w:rPr>
          <w:rFonts w:ascii="Times New Roman" w:hAnsi="Times New Roman" w:cs="Times New Roman"/>
          <w:sz w:val="28"/>
          <w:szCs w:val="28"/>
        </w:rPr>
        <w:t xml:space="preserve"> - коэффициент инфляции (в процентах), учитывающий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8D3E8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8D3E8D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заключен договор аренды.</w:t>
      </w:r>
    </w:p>
    <w:p w:rsidR="008948F0" w:rsidRPr="008D3E8D" w:rsidRDefault="00E37B87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8948F0" w:rsidRPr="008D3E8D">
        <w:rPr>
          <w:rFonts w:ascii="Times New Roman" w:hAnsi="Times New Roman" w:cs="Times New Roman"/>
          <w:sz w:val="28"/>
          <w:szCs w:val="28"/>
        </w:rPr>
        <w:t>в десятидневный срок с момента заключения договора за первый календарный год и не позднее 20 января каждого последующего календарного года при заключении договора аренды более чем на год;</w:t>
      </w:r>
    </w:p>
    <w:p w:rsidR="008948F0" w:rsidRPr="008D3E8D" w:rsidRDefault="008948F0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8D">
        <w:rPr>
          <w:rFonts w:ascii="Times New Roman" w:hAnsi="Times New Roman" w:cs="Times New Roman"/>
          <w:sz w:val="28"/>
          <w:szCs w:val="28"/>
        </w:rPr>
        <w:t>в пятидневный срок с момента заключения договора аренды земельного участка за весь период при заключении договора аренды на срок</w:t>
      </w:r>
      <w:proofErr w:type="gramEnd"/>
      <w:r w:rsidRPr="008D3E8D">
        <w:rPr>
          <w:rFonts w:ascii="Times New Roman" w:hAnsi="Times New Roman" w:cs="Times New Roman"/>
          <w:sz w:val="28"/>
          <w:szCs w:val="28"/>
        </w:rPr>
        <w:t xml:space="preserve"> менее года.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sz w:val="28"/>
          <w:szCs w:val="28"/>
        </w:rPr>
        <w:t>380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27 декабря 2010 года.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3658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A2A00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РСО-Алания о</w:t>
      </w:r>
      <w:r w:rsidRPr="00C33658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658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33658">
        <w:rPr>
          <w:rFonts w:ascii="Times New Roman" w:hAnsi="Times New Roman" w:cs="Times New Roman"/>
          <w:sz w:val="28"/>
          <w:szCs w:val="28"/>
        </w:rPr>
        <w:t>вышеуказанно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36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EA2443">
        <w:rPr>
          <w:rFonts w:ascii="Times New Roman" w:hAnsi="Times New Roman" w:cs="Times New Roman"/>
          <w:sz w:val="28"/>
          <w:szCs w:val="28"/>
        </w:rPr>
        <w:t>шел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3658">
        <w:rPr>
          <w:rFonts w:ascii="Times New Roman" w:hAnsi="Times New Roman" w:cs="Times New Roman"/>
          <w:sz w:val="28"/>
          <w:szCs w:val="28"/>
        </w:rPr>
        <w:t>роцедур</w:t>
      </w:r>
      <w:r w:rsidR="00EA2443">
        <w:rPr>
          <w:rFonts w:ascii="Times New Roman" w:hAnsi="Times New Roman" w:cs="Times New Roman"/>
          <w:sz w:val="28"/>
          <w:szCs w:val="28"/>
        </w:rPr>
        <w:t>у</w:t>
      </w:r>
      <w:r w:rsidRPr="00C33658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EA2443">
        <w:rPr>
          <w:rFonts w:ascii="Times New Roman" w:hAnsi="Times New Roman" w:cs="Times New Roman"/>
          <w:sz w:val="28"/>
          <w:szCs w:val="28"/>
        </w:rPr>
        <w:t xml:space="preserve"> </w:t>
      </w:r>
      <w:r w:rsidR="00EA2443" w:rsidRPr="00C33658">
        <w:rPr>
          <w:rFonts w:ascii="Times New Roman" w:hAnsi="Times New Roman" w:cs="Times New Roman"/>
          <w:sz w:val="28"/>
          <w:szCs w:val="28"/>
        </w:rPr>
        <w:t>в ноябре 2017</w:t>
      </w:r>
      <w:r w:rsidR="00EA24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2443" w:rsidRPr="00C33658">
        <w:rPr>
          <w:rFonts w:ascii="Times New Roman" w:hAnsi="Times New Roman" w:cs="Times New Roman"/>
          <w:sz w:val="28"/>
          <w:szCs w:val="28"/>
        </w:rPr>
        <w:t>(Постановление Правительства РСО-Алания от 19.12.2017 № 496</w:t>
      </w:r>
      <w:r w:rsidR="00EA2443">
        <w:rPr>
          <w:rFonts w:ascii="Times New Roman" w:hAnsi="Times New Roman" w:cs="Times New Roman"/>
          <w:sz w:val="28"/>
          <w:szCs w:val="28"/>
        </w:rPr>
        <w:t xml:space="preserve"> (далее – Постановление № 496)</w:t>
      </w:r>
      <w:r w:rsidR="00EA2443" w:rsidRPr="00C33658">
        <w:rPr>
          <w:rFonts w:ascii="Times New Roman" w:hAnsi="Times New Roman" w:cs="Times New Roman"/>
          <w:sz w:val="28"/>
          <w:szCs w:val="28"/>
        </w:rPr>
        <w:t>)</w:t>
      </w:r>
      <w:r w:rsidRPr="00C33658">
        <w:rPr>
          <w:rFonts w:ascii="Times New Roman" w:hAnsi="Times New Roman" w:cs="Times New Roman"/>
          <w:sz w:val="28"/>
          <w:szCs w:val="28"/>
        </w:rPr>
        <w:t>.</w:t>
      </w:r>
    </w:p>
    <w:p w:rsidR="006A2A00" w:rsidRDefault="009D68F1" w:rsidP="009D6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 xml:space="preserve">Основной целью Постановления № 496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3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действующих ставок арендной платы за земельные участки, находящиеся в собственности </w:t>
      </w:r>
      <w:r w:rsidR="006A2A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еспублики, а также за неразграниченные земельные участки, расположенные на территории городского округа г. Владикавказ утвержденные постановлением № 380, которые не индексировались с </w:t>
      </w:r>
      <w:r w:rsidR="006A2A0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2011 года. </w:t>
      </w:r>
    </w:p>
    <w:p w:rsidR="009D68F1" w:rsidRDefault="009D68F1" w:rsidP="009D68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регулирование, согласно Постановлению № 496, распространяе</w:t>
      </w:r>
      <w:r w:rsidR="006A2A00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gramStart"/>
      <w:r w:rsidR="006A2A0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6A2A00">
        <w:rPr>
          <w:rFonts w:ascii="Times New Roman" w:hAnsi="Times New Roman" w:cs="Times New Roman"/>
          <w:sz w:val="28"/>
          <w:szCs w:val="28"/>
        </w:rPr>
        <w:t xml:space="preserve">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года.</w:t>
      </w:r>
    </w:p>
    <w:p w:rsidR="009D68F1" w:rsidRDefault="009D68F1" w:rsidP="009D68F1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 w:rsidRPr="00A5599C">
        <w:rPr>
          <w:rFonts w:ascii="Times New Roman" w:hAnsi="Times New Roman" w:cs="Times New Roman"/>
          <w:iCs/>
          <w:sz w:val="28"/>
          <w:szCs w:val="28"/>
        </w:rPr>
        <w:t xml:space="preserve">В настоящее время по данным </w:t>
      </w:r>
      <w:r>
        <w:rPr>
          <w:rFonts w:ascii="Times New Roman" w:hAnsi="Times New Roman" w:cs="Times New Roman"/>
          <w:iCs/>
          <w:sz w:val="28"/>
          <w:szCs w:val="28"/>
        </w:rPr>
        <w:t>АМС г. Владикавказ</w:t>
      </w:r>
      <w:r w:rsidRPr="00A5599C">
        <w:rPr>
          <w:rFonts w:ascii="Times New Roman" w:hAnsi="Times New Roman" w:cs="Times New Roman"/>
          <w:iCs/>
          <w:sz w:val="28"/>
          <w:szCs w:val="28"/>
        </w:rPr>
        <w:t xml:space="preserve"> в аренду передано 2051 земельных участков, из них 1830 участков в аренде у физических лиц 221 земельный участок в аренде у юридических лиц. Обязательства по арендной плате за 2017 год составили 131 232 852 р</w:t>
      </w:r>
      <w:r>
        <w:rPr>
          <w:rFonts w:ascii="Times New Roman" w:hAnsi="Times New Roman" w:cs="Times New Roman"/>
          <w:iCs/>
          <w:sz w:val="28"/>
          <w:szCs w:val="28"/>
        </w:rPr>
        <w:t>ублей</w:t>
      </w:r>
      <w:r w:rsidRPr="00A5599C">
        <w:rPr>
          <w:rFonts w:ascii="Times New Roman" w:hAnsi="Times New Roman" w:cs="Times New Roman"/>
          <w:iCs/>
          <w:sz w:val="28"/>
          <w:szCs w:val="28"/>
        </w:rPr>
        <w:t>, за 2018 год составили 126 598 723 р</w:t>
      </w:r>
      <w:r>
        <w:rPr>
          <w:rFonts w:ascii="Times New Roman" w:hAnsi="Times New Roman" w:cs="Times New Roman"/>
          <w:iCs/>
          <w:sz w:val="28"/>
          <w:szCs w:val="28"/>
        </w:rPr>
        <w:t>ублей</w:t>
      </w:r>
      <w:r w:rsidRPr="00A5599C">
        <w:rPr>
          <w:rFonts w:ascii="Times New Roman" w:hAnsi="Times New Roman" w:cs="Times New Roman"/>
          <w:iCs/>
          <w:sz w:val="28"/>
          <w:szCs w:val="28"/>
        </w:rPr>
        <w:t>, за 2019 год составляют 119 747 871 р</w:t>
      </w:r>
      <w:r>
        <w:rPr>
          <w:rFonts w:ascii="Times New Roman" w:hAnsi="Times New Roman" w:cs="Times New Roman"/>
          <w:iCs/>
          <w:sz w:val="28"/>
          <w:szCs w:val="28"/>
        </w:rPr>
        <w:t>ублей</w:t>
      </w:r>
      <w:r w:rsidRPr="00A5599C">
        <w:rPr>
          <w:rFonts w:ascii="Times New Roman" w:hAnsi="Times New Roman" w:cs="Times New Roman"/>
          <w:iCs/>
          <w:sz w:val="28"/>
          <w:szCs w:val="28"/>
        </w:rPr>
        <w:t xml:space="preserve">. Поступления по арендной плате за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A5599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A5599C">
        <w:rPr>
          <w:rFonts w:ascii="Times New Roman" w:hAnsi="Times New Roman" w:cs="Times New Roman"/>
          <w:iCs/>
          <w:sz w:val="28"/>
          <w:szCs w:val="28"/>
        </w:rPr>
        <w:t xml:space="preserve"> квартал 2018 года составили 44 632 155 р</w:t>
      </w:r>
      <w:r>
        <w:rPr>
          <w:rFonts w:ascii="Times New Roman" w:hAnsi="Times New Roman" w:cs="Times New Roman"/>
          <w:iCs/>
          <w:sz w:val="28"/>
          <w:szCs w:val="28"/>
        </w:rPr>
        <w:t>ублей</w:t>
      </w:r>
      <w:r w:rsidRPr="00A5599C">
        <w:rPr>
          <w:rFonts w:ascii="Times New Roman" w:hAnsi="Times New Roman" w:cs="Times New Roman"/>
          <w:iCs/>
          <w:sz w:val="28"/>
          <w:szCs w:val="28"/>
        </w:rPr>
        <w:t>, за аналогичный период ткущего года 37 828 712 р</w:t>
      </w:r>
      <w:r>
        <w:rPr>
          <w:rFonts w:ascii="Times New Roman" w:hAnsi="Times New Roman" w:cs="Times New Roman"/>
          <w:iCs/>
          <w:sz w:val="28"/>
          <w:szCs w:val="28"/>
        </w:rPr>
        <w:t>ублей</w:t>
      </w:r>
      <w:r w:rsidRPr="00A5599C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A5599C">
        <w:rPr>
          <w:rStyle w:val="FontStyle15"/>
          <w:sz w:val="28"/>
          <w:szCs w:val="28"/>
        </w:rPr>
        <w:t>Основной доход арендной платы поступает от арендаторов, занимающихся строительством крупномасштабных объектов (торговля, многоквартирное жилищное строительство). В связи с вводом объектов в эксплуатацию (МЖС) аренда земельного участка прекращается. Также размер арендной платы снижается в несколько раз за счет пересмотра в судебном порядке кадастровой стоимости земельного участка. Вышеуказанные доводы отражают уменьшение обязательств за 2017</w:t>
      </w:r>
      <w:r>
        <w:rPr>
          <w:rStyle w:val="FontStyle15"/>
          <w:sz w:val="28"/>
          <w:szCs w:val="28"/>
        </w:rPr>
        <w:t xml:space="preserve"> г.</w:t>
      </w:r>
      <w:r w:rsidRPr="00A5599C"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 xml:space="preserve">            </w:t>
      </w:r>
      <w:r w:rsidRPr="00A5599C">
        <w:rPr>
          <w:rStyle w:val="FontStyle15"/>
          <w:sz w:val="28"/>
          <w:szCs w:val="28"/>
        </w:rPr>
        <w:t>2018</w:t>
      </w:r>
      <w:r>
        <w:rPr>
          <w:rStyle w:val="FontStyle15"/>
          <w:sz w:val="28"/>
          <w:szCs w:val="28"/>
        </w:rPr>
        <w:t xml:space="preserve"> г.</w:t>
      </w:r>
      <w:r w:rsidRPr="00A5599C">
        <w:rPr>
          <w:rStyle w:val="FontStyle15"/>
          <w:sz w:val="28"/>
          <w:szCs w:val="28"/>
        </w:rPr>
        <w:t>, 2019 гг.</w:t>
      </w:r>
    </w:p>
    <w:p w:rsidR="006A2A00" w:rsidRPr="006A2A00" w:rsidRDefault="006A2A00" w:rsidP="006A2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A2A00">
        <w:rPr>
          <w:rFonts w:ascii="Times New Roman" w:hAnsi="Times New Roman" w:cs="Times New Roman"/>
          <w:iCs/>
          <w:sz w:val="28"/>
          <w:szCs w:val="28"/>
        </w:rPr>
        <w:t xml:space="preserve">Необходимо отметить, что при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кадастровой стоимости земель г. Владикавказ, утвержденной постановлением Правительства от 28 ноября 2014 года № 412 «Об утверждении результатов актуализации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кадастровой оценки земель населенных пунктов Республики Северная Осетия-Алания» общая сумма годовых начислений по арендной плате за неразграниченные земельные участки, расположенные на территории г.Владикавказ, снизилась в 2-2,5 раза</w:t>
      </w:r>
      <w:r w:rsidRPr="008B5C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Дагестан, Калининградская область. </w:t>
      </w:r>
    </w:p>
    <w:p w:rsidR="008D3E8D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В ходе публичных обсуждений поступили предложения </w:t>
      </w:r>
      <w:proofErr w:type="gramStart"/>
      <w:r w:rsidRPr="005E40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40C9">
        <w:rPr>
          <w:rFonts w:ascii="Times New Roman" w:hAnsi="Times New Roman" w:cs="Times New Roman"/>
          <w:sz w:val="28"/>
          <w:szCs w:val="28"/>
        </w:rPr>
        <w:t>:</w:t>
      </w:r>
    </w:p>
    <w:p w:rsidR="008D3E8D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государственного имущества и земельных отношений Республики Северная Осетия-Алания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3E8D" w:rsidRPr="005E40C9" w:rsidRDefault="008D3E8D" w:rsidP="008D3E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РСО-Алания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AF" w:rsidRDefault="008D3E8D" w:rsidP="00471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>АМС г.</w:t>
      </w:r>
      <w:r w:rsidR="009D68F1">
        <w:rPr>
          <w:rFonts w:ascii="Times New Roman" w:hAnsi="Times New Roman" w:cs="Times New Roman"/>
          <w:sz w:val="28"/>
          <w:szCs w:val="28"/>
        </w:rPr>
        <w:t xml:space="preserve"> </w:t>
      </w:r>
      <w:r w:rsidRPr="008D3E8D">
        <w:rPr>
          <w:rFonts w:ascii="Times New Roman" w:hAnsi="Times New Roman" w:cs="Times New Roman"/>
          <w:sz w:val="28"/>
          <w:szCs w:val="28"/>
        </w:rPr>
        <w:t>Владикавказ</w:t>
      </w:r>
      <w:r w:rsidR="0038672E" w:rsidRPr="008D3E8D">
        <w:rPr>
          <w:rFonts w:ascii="Times New Roman" w:hAnsi="Times New Roman" w:cs="Times New Roman"/>
          <w:sz w:val="28"/>
          <w:szCs w:val="28"/>
        </w:rPr>
        <w:t>.</w:t>
      </w:r>
    </w:p>
    <w:p w:rsidR="008D3E8D" w:rsidRPr="008D3E8D" w:rsidRDefault="008D3E8D" w:rsidP="008D3E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8D">
        <w:rPr>
          <w:rFonts w:ascii="Times New Roman" w:hAnsi="Times New Roman" w:cs="Times New Roman"/>
          <w:sz w:val="28"/>
          <w:szCs w:val="28"/>
        </w:rPr>
        <w:t>Содержание предложений сводится к необходимости:</w:t>
      </w:r>
    </w:p>
    <w:p w:rsidR="008D3E8D" w:rsidRPr="008D3E8D" w:rsidRDefault="008D3E8D" w:rsidP="008D3E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3E8D">
        <w:rPr>
          <w:rFonts w:ascii="Times New Roman" w:hAnsi="Times New Roman" w:cs="Times New Roman"/>
          <w:sz w:val="28"/>
          <w:szCs w:val="28"/>
          <w:lang w:eastAsia="ru-RU"/>
        </w:rPr>
        <w:t>приведения Постановления № 380 в соответствие с принципами постановления Правительства Российской Федерации от 16.07.2009 № 582 «Об основных принципах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6A2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A00" w:rsidRPr="006A2A00">
        <w:rPr>
          <w:rFonts w:ascii="Times New Roman" w:hAnsi="Times New Roman" w:cs="Times New Roman"/>
          <w:i/>
          <w:sz w:val="28"/>
          <w:szCs w:val="28"/>
          <w:lang w:eastAsia="ru-RU"/>
        </w:rPr>
        <w:t>(целесообразно);</w:t>
      </w:r>
      <w:proofErr w:type="gramEnd"/>
    </w:p>
    <w:p w:rsidR="00EA2443" w:rsidRPr="008D3E8D" w:rsidRDefault="009D68F1" w:rsidP="00EA2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установлени</w:t>
      </w:r>
      <w:r w:rsidR="006A2A00">
        <w:rPr>
          <w:rFonts w:ascii="Times New Roman" w:hAnsi="Times New Roman" w:cs="Times New Roman"/>
          <w:sz w:val="28"/>
          <w:szCs w:val="28"/>
        </w:rPr>
        <w:t>я</w:t>
      </w:r>
      <w:r w:rsidR="008D3E8D" w:rsidRPr="008D3E8D">
        <w:rPr>
          <w:rFonts w:ascii="Times New Roman" w:hAnsi="Times New Roman" w:cs="Times New Roman"/>
          <w:sz w:val="28"/>
          <w:szCs w:val="28"/>
        </w:rPr>
        <w:t xml:space="preserve"> арендной платы равной рыночной, либо превышающей ее, с целью дальнейшего перераспределения земельных участков на основе конкурсных процедур </w:t>
      </w:r>
      <w:r w:rsidR="006A2A00" w:rsidRPr="006A2A00">
        <w:rPr>
          <w:rFonts w:ascii="Times New Roman" w:hAnsi="Times New Roman" w:cs="Times New Roman"/>
          <w:i/>
          <w:sz w:val="28"/>
          <w:szCs w:val="28"/>
        </w:rPr>
        <w:t xml:space="preserve">(не целесообразно: </w:t>
      </w:r>
      <w:r w:rsidR="008D3E8D" w:rsidRPr="006A2A00">
        <w:rPr>
          <w:rFonts w:ascii="Times New Roman" w:hAnsi="Times New Roman" w:cs="Times New Roman"/>
          <w:i/>
          <w:sz w:val="28"/>
          <w:szCs w:val="28"/>
        </w:rPr>
        <w:t xml:space="preserve">не предоставляется возможным по экономическим соображениям, </w:t>
      </w:r>
      <w:r w:rsidR="006A2A00">
        <w:rPr>
          <w:rFonts w:ascii="Times New Roman" w:hAnsi="Times New Roman" w:cs="Times New Roman"/>
          <w:i/>
          <w:sz w:val="28"/>
          <w:szCs w:val="28"/>
        </w:rPr>
        <w:t xml:space="preserve">проводить </w:t>
      </w:r>
      <w:r w:rsidR="008D3E8D" w:rsidRPr="006A2A00">
        <w:rPr>
          <w:rFonts w:ascii="Times New Roman" w:hAnsi="Times New Roman" w:cs="Times New Roman"/>
          <w:i/>
          <w:sz w:val="28"/>
          <w:szCs w:val="28"/>
        </w:rPr>
        <w:t xml:space="preserve">независимую оценку </w:t>
      </w:r>
      <w:r w:rsidRPr="006A2A00">
        <w:rPr>
          <w:rFonts w:ascii="Times New Roman" w:hAnsi="Times New Roman" w:cs="Times New Roman"/>
          <w:i/>
          <w:sz w:val="28"/>
          <w:szCs w:val="28"/>
        </w:rPr>
        <w:t xml:space="preserve">определения </w:t>
      </w:r>
      <w:r w:rsidR="008D3E8D" w:rsidRPr="006A2A00">
        <w:rPr>
          <w:rFonts w:ascii="Times New Roman" w:hAnsi="Times New Roman" w:cs="Times New Roman"/>
          <w:i/>
          <w:sz w:val="28"/>
          <w:szCs w:val="28"/>
        </w:rPr>
        <w:t xml:space="preserve"> рыночной стоимости</w:t>
      </w:r>
      <w:r w:rsidR="006A2A00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</w:t>
      </w:r>
      <w:r w:rsidR="006A2A00" w:rsidRPr="006A2A00">
        <w:rPr>
          <w:rFonts w:ascii="Times New Roman" w:hAnsi="Times New Roman" w:cs="Times New Roman"/>
          <w:i/>
          <w:sz w:val="28"/>
          <w:szCs w:val="28"/>
        </w:rPr>
        <w:t>для каждого договора аренды</w:t>
      </w:r>
      <w:r w:rsidR="008D3E8D" w:rsidRPr="006A2A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D3E8D" w:rsidRPr="006A2A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2443" w:rsidRPr="006A2A00">
        <w:rPr>
          <w:rFonts w:ascii="Times New Roman" w:hAnsi="Times New Roman" w:cs="Times New Roman"/>
          <w:i/>
          <w:sz w:val="28"/>
          <w:szCs w:val="28"/>
        </w:rPr>
        <w:t>Также следует отметить, что в соответствии с п. 2 статьи 3 Федерального закона от 03.07.2016 № 237-ФЗ «О государственной кадастровой оценке»</w:t>
      </w:r>
      <w:r w:rsidR="00EA2443" w:rsidRPr="006A2A0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EA2443" w:rsidRPr="006A2A00">
        <w:rPr>
          <w:rFonts w:ascii="Times New Roman" w:hAnsi="Times New Roman" w:cs="Times New Roman"/>
          <w:i/>
          <w:sz w:val="28"/>
          <w:szCs w:val="28"/>
        </w:rPr>
        <w:t xml:space="preserve">адастровая стоимость определяется </w:t>
      </w:r>
      <w:r w:rsidR="00186F48">
        <w:rPr>
          <w:rFonts w:ascii="Times New Roman" w:hAnsi="Times New Roman" w:cs="Times New Roman"/>
          <w:i/>
          <w:sz w:val="28"/>
          <w:szCs w:val="28"/>
        </w:rPr>
        <w:t>на основе рыночной информации</w:t>
      </w:r>
      <w:r w:rsidR="006A2A00">
        <w:rPr>
          <w:rFonts w:ascii="Times New Roman" w:hAnsi="Times New Roman" w:cs="Times New Roman"/>
          <w:i/>
          <w:sz w:val="28"/>
          <w:szCs w:val="28"/>
        </w:rPr>
        <w:t>)</w:t>
      </w:r>
      <w:r w:rsidR="00EA2443" w:rsidRPr="006A2A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E6D2F" w:rsidRPr="008D3E8D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</w:p>
    <w:p w:rsidR="006844C4" w:rsidRPr="00A5599C" w:rsidRDefault="004C6DAF" w:rsidP="004C6DAF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5599C">
        <w:rPr>
          <w:sz w:val="28"/>
          <w:szCs w:val="28"/>
        </w:rPr>
        <w:t xml:space="preserve">По итогам проведенной экспертизы </w:t>
      </w:r>
      <w:r w:rsidR="006844C4" w:rsidRPr="00A5599C">
        <w:rPr>
          <w:sz w:val="28"/>
          <w:szCs w:val="28"/>
        </w:rPr>
        <w:t xml:space="preserve"> (оценки фактического воздействия) </w:t>
      </w:r>
      <w:r w:rsidRPr="00A5599C">
        <w:rPr>
          <w:sz w:val="28"/>
          <w:szCs w:val="28"/>
          <w:lang w:eastAsia="ru-RU"/>
        </w:rPr>
        <w:t xml:space="preserve">Постановления № </w:t>
      </w:r>
      <w:r w:rsidR="00A5599C" w:rsidRPr="00A5599C">
        <w:rPr>
          <w:sz w:val="28"/>
          <w:szCs w:val="28"/>
          <w:lang w:eastAsia="ru-RU"/>
        </w:rPr>
        <w:t>380</w:t>
      </w:r>
      <w:r w:rsidRPr="00A5599C">
        <w:rPr>
          <w:sz w:val="28"/>
          <w:szCs w:val="28"/>
          <w:lang w:eastAsia="ru-RU"/>
        </w:rPr>
        <w:t xml:space="preserve"> </w:t>
      </w:r>
      <w:r w:rsidRPr="00A5599C">
        <w:rPr>
          <w:sz w:val="28"/>
          <w:szCs w:val="28"/>
        </w:rPr>
        <w:t>установлено</w:t>
      </w:r>
      <w:r w:rsidR="006844C4" w:rsidRPr="00A5599C">
        <w:rPr>
          <w:sz w:val="28"/>
          <w:szCs w:val="28"/>
        </w:rPr>
        <w:t xml:space="preserve"> следующее: </w:t>
      </w:r>
    </w:p>
    <w:p w:rsidR="00EA2443" w:rsidRDefault="00EA2443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EA2443">
        <w:rPr>
          <w:sz w:val="28"/>
          <w:szCs w:val="28"/>
        </w:rPr>
        <w:t xml:space="preserve">цели государственного регулирования с принятием Постановления </w:t>
      </w:r>
      <w:r w:rsidRPr="00EA2443">
        <w:rPr>
          <w:sz w:val="28"/>
          <w:szCs w:val="28"/>
        </w:rPr>
        <w:t xml:space="preserve">         </w:t>
      </w:r>
      <w:r w:rsidRPr="00EA2443">
        <w:rPr>
          <w:sz w:val="28"/>
          <w:szCs w:val="28"/>
        </w:rPr>
        <w:t>№ 380 достигнуты не в полном объеме</w:t>
      </w:r>
      <w:r>
        <w:rPr>
          <w:sz w:val="28"/>
          <w:szCs w:val="28"/>
        </w:rPr>
        <w:t>;</w:t>
      </w:r>
      <w:r w:rsidRPr="00A5599C">
        <w:rPr>
          <w:sz w:val="28"/>
          <w:szCs w:val="28"/>
        </w:rPr>
        <w:t xml:space="preserve"> </w:t>
      </w:r>
    </w:p>
    <w:p w:rsidR="00EA2443" w:rsidRDefault="004718DE" w:rsidP="004718DE">
      <w:pPr>
        <w:pStyle w:val="1"/>
        <w:shd w:val="clear" w:color="auto" w:fill="auto"/>
        <w:spacing w:line="240" w:lineRule="auto"/>
        <w:ind w:firstLine="567"/>
        <w:rPr>
          <w:sz w:val="28"/>
          <w:szCs w:val="28"/>
          <w:highlight w:val="yellow"/>
        </w:rPr>
      </w:pPr>
      <w:r w:rsidRPr="00A5599C">
        <w:rPr>
          <w:sz w:val="28"/>
          <w:szCs w:val="28"/>
        </w:rPr>
        <w:t xml:space="preserve">наблюдается </w:t>
      </w:r>
      <w:r w:rsidR="00A5599C" w:rsidRPr="00A5599C">
        <w:rPr>
          <w:sz w:val="28"/>
          <w:szCs w:val="28"/>
        </w:rPr>
        <w:t>снижение</w:t>
      </w:r>
      <w:r w:rsidRPr="00A5599C">
        <w:rPr>
          <w:sz w:val="28"/>
          <w:szCs w:val="28"/>
        </w:rPr>
        <w:t xml:space="preserve"> </w:t>
      </w:r>
      <w:r w:rsidR="009D68F1">
        <w:rPr>
          <w:sz w:val="28"/>
          <w:szCs w:val="28"/>
        </w:rPr>
        <w:t xml:space="preserve">объема </w:t>
      </w:r>
      <w:r w:rsidRPr="00A5599C">
        <w:rPr>
          <w:sz w:val="28"/>
          <w:szCs w:val="28"/>
        </w:rPr>
        <w:t>арендных платежей по сравнению с предыдущими годами</w:t>
      </w:r>
      <w:r w:rsidR="00796F14">
        <w:rPr>
          <w:sz w:val="28"/>
          <w:szCs w:val="28"/>
        </w:rPr>
        <w:t>;</w:t>
      </w:r>
      <w:r w:rsidR="00EA2443" w:rsidRPr="00EA2443">
        <w:rPr>
          <w:sz w:val="28"/>
          <w:szCs w:val="28"/>
          <w:highlight w:val="yellow"/>
        </w:rPr>
        <w:t xml:space="preserve"> </w:t>
      </w:r>
    </w:p>
    <w:p w:rsidR="00EA2443" w:rsidRDefault="00CA72A9" w:rsidP="00CA72A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5E579E">
        <w:rPr>
          <w:b w:val="0"/>
          <w:sz w:val="28"/>
          <w:szCs w:val="28"/>
        </w:rPr>
        <w:t>пункт 4</w:t>
      </w:r>
      <w:r>
        <w:rPr>
          <w:sz w:val="28"/>
          <w:szCs w:val="28"/>
        </w:rPr>
        <w:t xml:space="preserve"> </w:t>
      </w:r>
      <w:r w:rsidRPr="00237802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я</w:t>
      </w:r>
      <w:r w:rsidRPr="00237802">
        <w:rPr>
          <w:b w:val="0"/>
          <w:sz w:val="28"/>
          <w:szCs w:val="28"/>
        </w:rPr>
        <w:t xml:space="preserve"> Правительства Республики Северная Осетия-Алания от 19 декабря 2017 года № 496</w:t>
      </w:r>
      <w:r>
        <w:rPr>
          <w:b w:val="0"/>
          <w:sz w:val="28"/>
          <w:szCs w:val="28"/>
        </w:rPr>
        <w:t>,</w:t>
      </w:r>
      <w:r w:rsidRPr="00237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вносящий изменения в Постановление</w:t>
      </w:r>
      <w:r w:rsidRPr="00237802">
        <w:rPr>
          <w:b w:val="0"/>
          <w:sz w:val="28"/>
          <w:szCs w:val="28"/>
        </w:rPr>
        <w:t xml:space="preserve"> № 380</w:t>
      </w:r>
      <w:r>
        <w:rPr>
          <w:b w:val="0"/>
          <w:sz w:val="28"/>
          <w:szCs w:val="28"/>
        </w:rPr>
        <w:t xml:space="preserve">, </w:t>
      </w:r>
      <w:r w:rsidR="00EA2443">
        <w:rPr>
          <w:b w:val="0"/>
          <w:sz w:val="28"/>
          <w:szCs w:val="28"/>
        </w:rPr>
        <w:t>не соблюдает</w:t>
      </w:r>
      <w:r>
        <w:rPr>
          <w:b w:val="0"/>
          <w:sz w:val="28"/>
          <w:szCs w:val="28"/>
        </w:rPr>
        <w:t xml:space="preserve"> принципы определения арендной платы</w:t>
      </w:r>
      <w:r w:rsidR="005E579E">
        <w:rPr>
          <w:b w:val="0"/>
          <w:sz w:val="28"/>
          <w:szCs w:val="28"/>
        </w:rPr>
        <w:t xml:space="preserve"> при аренде земельных участков,</w:t>
      </w:r>
      <w:r w:rsidRPr="00237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находящихся в государственной или муниципальной собств</w:t>
      </w:r>
      <w:r w:rsidR="005E579E">
        <w:rPr>
          <w:b w:val="0"/>
          <w:sz w:val="28"/>
          <w:szCs w:val="28"/>
        </w:rPr>
        <w:t xml:space="preserve">енности, утвержденных постановлением Правительства Российской Федерации от 16 июля 2009 года № 582. </w:t>
      </w:r>
    </w:p>
    <w:p w:rsidR="00CA72A9" w:rsidRDefault="00EA2443" w:rsidP="00CA72A9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Следует также отметить, что в</w:t>
      </w:r>
      <w:r w:rsidR="005E579E">
        <w:rPr>
          <w:b w:val="0"/>
          <w:sz w:val="28"/>
          <w:szCs w:val="28"/>
        </w:rPr>
        <w:t xml:space="preserve"> соответствии со статьей 15 Федерального </w:t>
      </w:r>
      <w:r w:rsidR="005E579E">
        <w:rPr>
          <w:b w:val="0"/>
          <w:sz w:val="28"/>
          <w:szCs w:val="28"/>
        </w:rPr>
        <w:lastRenderedPageBreak/>
        <w:t>закона от 26</w:t>
      </w:r>
      <w:r w:rsidR="00D93204">
        <w:rPr>
          <w:b w:val="0"/>
          <w:sz w:val="28"/>
          <w:szCs w:val="28"/>
        </w:rPr>
        <w:t xml:space="preserve"> июля </w:t>
      </w:r>
      <w:r w:rsidR="005E579E">
        <w:rPr>
          <w:b w:val="0"/>
          <w:sz w:val="28"/>
          <w:szCs w:val="28"/>
        </w:rPr>
        <w:t>2006</w:t>
      </w:r>
      <w:r>
        <w:rPr>
          <w:b w:val="0"/>
          <w:sz w:val="28"/>
          <w:szCs w:val="28"/>
        </w:rPr>
        <w:t xml:space="preserve"> года </w:t>
      </w:r>
      <w:r w:rsidR="005E579E">
        <w:rPr>
          <w:b w:val="0"/>
          <w:sz w:val="28"/>
          <w:szCs w:val="28"/>
        </w:rPr>
        <w:t xml:space="preserve">№ 135-ФЗ «О защите конкуренции» органам государственной власти субъектов Российской Федерации запрещается принимать акты, которые приводят или могут привести к недопущению, ограничению, устранению конкуренции, в частности запрещается создание дискриминационных условий. </w:t>
      </w:r>
    </w:p>
    <w:p w:rsidR="004718DE" w:rsidRPr="008B5C5C" w:rsidRDefault="00D93204" w:rsidP="00D93204">
      <w:pPr>
        <w:pStyle w:val="ConsPlusTitle"/>
        <w:ind w:firstLine="567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Учитывая вышеизложенное, </w:t>
      </w:r>
      <w:r w:rsidR="00EA2443">
        <w:rPr>
          <w:b w:val="0"/>
          <w:sz w:val="28"/>
          <w:szCs w:val="28"/>
        </w:rPr>
        <w:t xml:space="preserve">органу разработчику Постановления № 380 </w:t>
      </w:r>
      <w:r>
        <w:rPr>
          <w:b w:val="0"/>
          <w:sz w:val="28"/>
          <w:szCs w:val="28"/>
        </w:rPr>
        <w:t>необходимо принять меры по приведению нормативной базы</w:t>
      </w:r>
      <w:r w:rsidR="00CA72A9" w:rsidRPr="006E31E5">
        <w:rPr>
          <w:sz w:val="28"/>
          <w:szCs w:val="28"/>
        </w:rPr>
        <w:t xml:space="preserve"> </w:t>
      </w:r>
      <w:r w:rsidR="00CA72A9" w:rsidRPr="00237802">
        <w:rPr>
          <w:b w:val="0"/>
          <w:sz w:val="28"/>
          <w:szCs w:val="28"/>
        </w:rPr>
        <w:t xml:space="preserve">Республики Северная Осетия-Алания в соответствие </w:t>
      </w:r>
      <w:r w:rsidR="00CA72A9">
        <w:rPr>
          <w:b w:val="0"/>
          <w:sz w:val="28"/>
          <w:szCs w:val="28"/>
        </w:rPr>
        <w:t>с ф</w:t>
      </w:r>
      <w:r w:rsidR="00CA72A9" w:rsidRPr="00237802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>и законодательными требованиями.</w:t>
      </w:r>
      <w:proofErr w:type="gramEnd"/>
    </w:p>
    <w:p w:rsidR="004C6DAF" w:rsidRPr="007F3521" w:rsidRDefault="004C6DAF" w:rsidP="004C6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DAF" w:rsidRPr="003B5F79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4C6DAF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C72" w:rsidRDefault="00122C72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14" w:rsidRPr="003B5F79" w:rsidRDefault="00796F1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F82592" w:rsidRDefault="004C6DAF" w:rsidP="003B5F79">
      <w:pPr>
        <w:spacing w:after="0" w:line="240" w:lineRule="auto"/>
        <w:jc w:val="both"/>
      </w:pPr>
      <w:r w:rsidRPr="003B5F79">
        <w:rPr>
          <w:rFonts w:ascii="Times New Roman" w:hAnsi="Times New Roman" w:cs="Times New Roman"/>
        </w:rPr>
        <w:t>53-33-96</w:t>
      </w:r>
    </w:p>
    <w:sectPr w:rsidR="00F82592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A" w:rsidRDefault="00DA61EA">
      <w:pPr>
        <w:spacing w:after="0" w:line="240" w:lineRule="auto"/>
      </w:pPr>
      <w:r>
        <w:separator/>
      </w:r>
    </w:p>
  </w:endnote>
  <w:endnote w:type="continuationSeparator" w:id="0">
    <w:p w:rsidR="00DA61EA" w:rsidRDefault="00DA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A" w:rsidRDefault="00DA61EA">
      <w:pPr>
        <w:spacing w:after="0" w:line="240" w:lineRule="auto"/>
      </w:pPr>
      <w:r>
        <w:separator/>
      </w:r>
    </w:p>
  </w:footnote>
  <w:footnote w:type="continuationSeparator" w:id="0">
    <w:p w:rsidR="00DA61EA" w:rsidRDefault="00DA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14">
          <w:rPr>
            <w:noProof/>
          </w:rPr>
          <w:t>6</w:t>
        </w:r>
        <w:r>
          <w:fldChar w:fldCharType="end"/>
        </w:r>
      </w:p>
    </w:sdtContent>
  </w:sdt>
  <w:p w:rsidR="005E40C9" w:rsidRDefault="00DA61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11AC8"/>
    <w:rsid w:val="00122C72"/>
    <w:rsid w:val="001678EE"/>
    <w:rsid w:val="00186F48"/>
    <w:rsid w:val="001A0072"/>
    <w:rsid w:val="00295F41"/>
    <w:rsid w:val="002A76F0"/>
    <w:rsid w:val="00350304"/>
    <w:rsid w:val="00366C72"/>
    <w:rsid w:val="0038672E"/>
    <w:rsid w:val="003B5F79"/>
    <w:rsid w:val="003C7A52"/>
    <w:rsid w:val="004273E4"/>
    <w:rsid w:val="004345C6"/>
    <w:rsid w:val="00437FAC"/>
    <w:rsid w:val="004718DE"/>
    <w:rsid w:val="004C6DAF"/>
    <w:rsid w:val="004E6D2F"/>
    <w:rsid w:val="0058370F"/>
    <w:rsid w:val="005D38BF"/>
    <w:rsid w:val="005E579E"/>
    <w:rsid w:val="00673400"/>
    <w:rsid w:val="0067612A"/>
    <w:rsid w:val="006844C4"/>
    <w:rsid w:val="006A2A00"/>
    <w:rsid w:val="006C3ADC"/>
    <w:rsid w:val="006C5B1B"/>
    <w:rsid w:val="007276C4"/>
    <w:rsid w:val="007350C8"/>
    <w:rsid w:val="007657E7"/>
    <w:rsid w:val="007661E3"/>
    <w:rsid w:val="00796F14"/>
    <w:rsid w:val="007F3521"/>
    <w:rsid w:val="007F6ED8"/>
    <w:rsid w:val="00876A56"/>
    <w:rsid w:val="008822D8"/>
    <w:rsid w:val="008948F0"/>
    <w:rsid w:val="008B5C5C"/>
    <w:rsid w:val="008D3E8D"/>
    <w:rsid w:val="008E0B53"/>
    <w:rsid w:val="008F1596"/>
    <w:rsid w:val="00914148"/>
    <w:rsid w:val="009C4D04"/>
    <w:rsid w:val="009D68F1"/>
    <w:rsid w:val="009E7054"/>
    <w:rsid w:val="009F7284"/>
    <w:rsid w:val="00A4442C"/>
    <w:rsid w:val="00A5599C"/>
    <w:rsid w:val="00AE23D9"/>
    <w:rsid w:val="00C03B03"/>
    <w:rsid w:val="00C158E3"/>
    <w:rsid w:val="00C33658"/>
    <w:rsid w:val="00CA72A9"/>
    <w:rsid w:val="00CB2AAC"/>
    <w:rsid w:val="00D16474"/>
    <w:rsid w:val="00D372AB"/>
    <w:rsid w:val="00D52D6D"/>
    <w:rsid w:val="00D93204"/>
    <w:rsid w:val="00DA61EA"/>
    <w:rsid w:val="00DC0AD4"/>
    <w:rsid w:val="00E34404"/>
    <w:rsid w:val="00E37B87"/>
    <w:rsid w:val="00EA2443"/>
    <w:rsid w:val="00EC424D"/>
    <w:rsid w:val="00EC676D"/>
    <w:rsid w:val="00EF5989"/>
    <w:rsid w:val="00F55724"/>
    <w:rsid w:val="00F82592"/>
    <w:rsid w:val="00FB1E2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2019-09-12T14:05:00Z</cp:lastPrinted>
  <dcterms:created xsi:type="dcterms:W3CDTF">2019-07-31T07:30:00Z</dcterms:created>
  <dcterms:modified xsi:type="dcterms:W3CDTF">2019-09-12T14:06:00Z</dcterms:modified>
</cp:coreProperties>
</file>