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54" w:rsidRDefault="00E51499">
      <w:pPr>
        <w:pStyle w:val="30"/>
        <w:shd w:val="clear" w:color="auto" w:fill="auto"/>
        <w:spacing w:after="0" w:line="260" w:lineRule="exact"/>
        <w:ind w:right="20"/>
      </w:pPr>
      <w:bookmarkStart w:id="0" w:name="_GoBack"/>
      <w:bookmarkEnd w:id="0"/>
      <w:r>
        <w:t>Сводка</w:t>
      </w:r>
    </w:p>
    <w:p w:rsidR="00E15E54" w:rsidRDefault="00E51499">
      <w:pPr>
        <w:pStyle w:val="30"/>
        <w:shd w:val="clear" w:color="auto" w:fill="auto"/>
        <w:spacing w:after="548" w:line="316" w:lineRule="exact"/>
        <w:ind w:right="20"/>
      </w:pPr>
      <w:r>
        <w:t>предложений, поступивших в ходе публичного обсуждения проекта</w:t>
      </w:r>
      <w:r>
        <w:br/>
        <w:t>постановления Правительства Республики Северная Осетия-Алания</w:t>
      </w:r>
      <w:r>
        <w:br/>
        <w:t>«О внесении изменений в постановление Правительства Республики</w:t>
      </w:r>
      <w:r>
        <w:br/>
        <w:t>Северная Осетия-Алания от 14 февраля 2017 года № 79 «Об утверждении</w:t>
      </w:r>
      <w:r>
        <w:br/>
        <w:t>правил предоставления субсидий на оказание несвязанной поддержки</w:t>
      </w:r>
      <w:r>
        <w:br/>
        <w:t>сельскохозяйственным товаропроизводителям в области растениеводства»</w:t>
      </w:r>
    </w:p>
    <w:p w:rsidR="00E15E54" w:rsidRDefault="00E51499">
      <w:pPr>
        <w:pStyle w:val="20"/>
        <w:shd w:val="clear" w:color="auto" w:fill="auto"/>
        <w:spacing w:before="0" w:after="237"/>
        <w:ind w:firstLine="720"/>
      </w:pPr>
      <w:r>
        <w:rPr>
          <w:rStyle w:val="21"/>
        </w:rPr>
        <w:t xml:space="preserve">Период проведения публичных обсуждений: </w:t>
      </w:r>
      <w:r>
        <w:t>с 27 сентября 2018 года по 17 октября 2018 года.</w:t>
      </w:r>
    </w:p>
    <w:p w:rsidR="00E15E54" w:rsidRDefault="00E51499">
      <w:pPr>
        <w:pStyle w:val="40"/>
        <w:numPr>
          <w:ilvl w:val="0"/>
          <w:numId w:val="1"/>
        </w:numPr>
        <w:shd w:val="clear" w:color="auto" w:fill="auto"/>
        <w:tabs>
          <w:tab w:val="left" w:pos="1201"/>
          <w:tab w:val="left" w:pos="6201"/>
        </w:tabs>
        <w:spacing w:before="0"/>
        <w:ind w:firstLine="720"/>
      </w:pPr>
      <w:r>
        <w:t>Организатор публичных обсуждений:</w:t>
      </w:r>
      <w:r>
        <w:tab/>
      </w:r>
      <w:r>
        <w:rPr>
          <w:rStyle w:val="41"/>
        </w:rPr>
        <w:t>Министерство сельского</w:t>
      </w:r>
    </w:p>
    <w:p w:rsidR="00E15E54" w:rsidRDefault="00E51499">
      <w:pPr>
        <w:pStyle w:val="20"/>
        <w:shd w:val="clear" w:color="auto" w:fill="auto"/>
        <w:spacing w:before="0" w:after="0" w:line="311" w:lineRule="exact"/>
      </w:pPr>
      <w:r>
        <w:t>хозяйства и продовольствия Республики Северная Осетия-Алания.</w:t>
      </w:r>
    </w:p>
    <w:p w:rsidR="00E15E54" w:rsidRDefault="00E51499">
      <w:pPr>
        <w:pStyle w:val="40"/>
        <w:numPr>
          <w:ilvl w:val="0"/>
          <w:numId w:val="1"/>
        </w:numPr>
        <w:shd w:val="clear" w:color="auto" w:fill="auto"/>
        <w:tabs>
          <w:tab w:val="left" w:pos="1201"/>
        </w:tabs>
        <w:spacing w:before="0"/>
        <w:ind w:firstLine="720"/>
      </w:pPr>
      <w:r>
        <w:t>Перечень заинтересованных органов государственной власти</w:t>
      </w:r>
    </w:p>
    <w:p w:rsidR="00E15E54" w:rsidRDefault="00E51499">
      <w:pPr>
        <w:pStyle w:val="40"/>
        <w:shd w:val="clear" w:color="auto" w:fill="auto"/>
        <w:tabs>
          <w:tab w:val="left" w:pos="4919"/>
        </w:tabs>
        <w:spacing w:before="0"/>
      </w:pPr>
      <w:r>
        <w:t>Республики Северная Осетия-Алания, органов местного самоуправления (если они участвуют в регулировании соответствующей сферы деятельности), заинтересованных лиц, экспертов и иных лиц, которым направлено извещение о проведении публичныхобсуждений:</w:t>
      </w:r>
      <w:r>
        <w:tab/>
        <w:t>;</w:t>
      </w:r>
    </w:p>
    <w:p w:rsidR="00E15E54" w:rsidRDefault="00E51499">
      <w:pPr>
        <w:pStyle w:val="20"/>
        <w:shd w:val="clear" w:color="auto" w:fill="auto"/>
        <w:spacing w:before="0" w:after="0" w:line="311" w:lineRule="exact"/>
        <w:ind w:firstLine="720"/>
      </w:pPr>
      <w:r>
        <w:t>Министерство финансов Республики Северная Осетия-Алания;</w:t>
      </w:r>
    </w:p>
    <w:p w:rsidR="00E15E54" w:rsidRDefault="00E51499">
      <w:pPr>
        <w:pStyle w:val="20"/>
        <w:shd w:val="clear" w:color="auto" w:fill="auto"/>
        <w:spacing w:before="0" w:after="0" w:line="311" w:lineRule="exact"/>
        <w:ind w:firstLine="720"/>
      </w:pPr>
      <w:r>
        <w:t>Министерство экономического развития Республики Северная Осетия- Алания;</w:t>
      </w:r>
    </w:p>
    <w:p w:rsidR="00E15E54" w:rsidRDefault="00E51499">
      <w:pPr>
        <w:pStyle w:val="20"/>
        <w:shd w:val="clear" w:color="auto" w:fill="auto"/>
        <w:spacing w:before="0" w:after="0" w:line="311" w:lineRule="exact"/>
        <w:ind w:firstLine="720"/>
      </w:pPr>
      <w:r>
        <w:t>Управление Министерства юстиции Российской Федерации по Республике Северная Осетия-Алания;</w:t>
      </w:r>
    </w:p>
    <w:p w:rsidR="00E15E54" w:rsidRDefault="00E51499">
      <w:pPr>
        <w:pStyle w:val="20"/>
        <w:shd w:val="clear" w:color="auto" w:fill="auto"/>
        <w:spacing w:before="0" w:after="0" w:line="311" w:lineRule="exact"/>
        <w:ind w:firstLine="720"/>
      </w:pPr>
      <w:r>
        <w:t>«Ассоциация крестьянских (фермерских) хозяйств, кооперативов и других малых производителей сельхозпродукции» Республики Северная Осетия- Алания»;</w:t>
      </w:r>
    </w:p>
    <w:p w:rsidR="00E15E54" w:rsidRDefault="00E51499">
      <w:pPr>
        <w:pStyle w:val="20"/>
        <w:shd w:val="clear" w:color="auto" w:fill="auto"/>
        <w:tabs>
          <w:tab w:val="center" w:pos="6265"/>
          <w:tab w:val="right" w:pos="9349"/>
        </w:tabs>
        <w:spacing w:before="0" w:after="0" w:line="311" w:lineRule="exact"/>
        <w:ind w:firstLine="720"/>
      </w:pPr>
      <w:r>
        <w:t>Северо-Осетинское региональное</w:t>
      </w:r>
      <w:r>
        <w:tab/>
        <w:t>отделение</w:t>
      </w:r>
      <w:r>
        <w:tab/>
        <w:t>Общероссийской</w:t>
      </w:r>
    </w:p>
    <w:p w:rsidR="00E15E54" w:rsidRDefault="00E51499">
      <w:pPr>
        <w:pStyle w:val="20"/>
        <w:shd w:val="clear" w:color="auto" w:fill="auto"/>
        <w:spacing w:before="0" w:after="0" w:line="311" w:lineRule="exact"/>
      </w:pPr>
      <w:r>
        <w:t>общественной организации «Деловая Россия»;</w:t>
      </w:r>
    </w:p>
    <w:p w:rsidR="00E15E54" w:rsidRDefault="00E51499">
      <w:pPr>
        <w:pStyle w:val="20"/>
        <w:shd w:val="clear" w:color="auto" w:fill="auto"/>
        <w:tabs>
          <w:tab w:val="center" w:pos="6265"/>
          <w:tab w:val="right" w:pos="9349"/>
        </w:tabs>
        <w:spacing w:before="0" w:after="0" w:line="311" w:lineRule="exact"/>
        <w:ind w:firstLine="720"/>
      </w:pPr>
      <w:r>
        <w:t>Северо-Осетинское региональное</w:t>
      </w:r>
      <w:r>
        <w:tab/>
        <w:t>отделение</w:t>
      </w:r>
      <w:r>
        <w:tab/>
        <w:t>Общероссийской</w:t>
      </w:r>
    </w:p>
    <w:p w:rsidR="00E15E54" w:rsidRDefault="00E51499">
      <w:pPr>
        <w:pStyle w:val="20"/>
        <w:shd w:val="clear" w:color="auto" w:fill="auto"/>
        <w:spacing w:before="0" w:after="0" w:line="311" w:lineRule="exact"/>
      </w:pPr>
      <w:r>
        <w:t>общественной организации малого и среднего предпринимательства «Опора России»;</w:t>
      </w:r>
    </w:p>
    <w:p w:rsidR="00E15E54" w:rsidRDefault="00E51499">
      <w:pPr>
        <w:pStyle w:val="20"/>
        <w:shd w:val="clear" w:color="auto" w:fill="auto"/>
        <w:spacing w:before="0" w:after="0" w:line="311" w:lineRule="exact"/>
        <w:ind w:firstLine="720"/>
      </w:pPr>
      <w: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E15E54" w:rsidRDefault="00E51499">
      <w:pPr>
        <w:pStyle w:val="20"/>
        <w:shd w:val="clear" w:color="auto" w:fill="auto"/>
        <w:tabs>
          <w:tab w:val="center" w:pos="6265"/>
          <w:tab w:val="right" w:pos="9349"/>
        </w:tabs>
        <w:spacing w:before="0" w:after="0" w:line="311" w:lineRule="exact"/>
        <w:ind w:firstLine="720"/>
      </w:pPr>
      <w:r>
        <w:t>Ассоциация «Саморегулируемая \</w:t>
      </w:r>
      <w:r>
        <w:tab/>
        <w:t>организация</w:t>
      </w:r>
      <w:r>
        <w:tab/>
        <w:t>«Республиканское</w:t>
      </w:r>
    </w:p>
    <w:p w:rsidR="00E15E54" w:rsidRDefault="00E51499">
      <w:pPr>
        <w:pStyle w:val="20"/>
        <w:shd w:val="clear" w:color="auto" w:fill="auto"/>
        <w:tabs>
          <w:tab w:val="right" w:pos="5001"/>
        </w:tabs>
        <w:spacing w:before="0" w:after="0" w:line="311" w:lineRule="exact"/>
      </w:pPr>
      <w:r>
        <w:t>объединение строителей Алании»;</w:t>
      </w:r>
      <w:r>
        <w:rPr>
          <w:rStyle w:val="214pt"/>
        </w:rPr>
        <w:tab/>
        <w:t>:</w:t>
      </w:r>
    </w:p>
    <w:p w:rsidR="00E15E54" w:rsidRDefault="00E51499">
      <w:pPr>
        <w:pStyle w:val="20"/>
        <w:shd w:val="clear" w:color="auto" w:fill="auto"/>
        <w:spacing w:before="0" w:after="0" w:line="311" w:lineRule="exact"/>
        <w:ind w:firstLine="720"/>
      </w:pPr>
      <w: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E15E54" w:rsidRDefault="00E51499">
      <w:pPr>
        <w:pStyle w:val="20"/>
        <w:shd w:val="clear" w:color="auto" w:fill="auto"/>
        <w:spacing w:before="0" w:after="0" w:line="311" w:lineRule="exact"/>
        <w:ind w:firstLine="720"/>
      </w:pPr>
      <w:r>
        <w:t>Торгово-промышленная палата Республики Северная Осетия-Алания;</w:t>
      </w:r>
    </w:p>
    <w:p w:rsidR="00E15E54" w:rsidRDefault="00E51499">
      <w:pPr>
        <w:pStyle w:val="20"/>
        <w:shd w:val="clear" w:color="auto" w:fill="auto"/>
        <w:tabs>
          <w:tab w:val="center" w:pos="6265"/>
        </w:tabs>
        <w:spacing w:before="0" w:after="0" w:line="311" w:lineRule="exact"/>
        <w:ind w:firstLine="720"/>
      </w:pPr>
      <w:r>
        <w:t>Уполномоченный по защите прав</w:t>
      </w:r>
      <w:r>
        <w:tab/>
        <w:t>предпринимателей в Республике</w:t>
      </w:r>
    </w:p>
    <w:p w:rsidR="00E15E54" w:rsidRDefault="00E51499">
      <w:pPr>
        <w:pStyle w:val="20"/>
        <w:shd w:val="clear" w:color="auto" w:fill="auto"/>
        <w:tabs>
          <w:tab w:val="right" w:pos="5001"/>
        </w:tabs>
        <w:spacing w:before="0" w:after="0" w:line="311" w:lineRule="exact"/>
      </w:pPr>
      <w:r>
        <w:t>Северная Осетия-Алания;</w:t>
      </w:r>
      <w:r>
        <w:rPr>
          <w:rStyle w:val="214pt"/>
        </w:rPr>
        <w:tab/>
      </w:r>
      <w:r>
        <w:rPr>
          <w:rStyle w:val="214pt"/>
          <w:lang w:val="en-US" w:eastAsia="en-US" w:bidi="en-US"/>
        </w:rPr>
        <w:t>j</w:t>
      </w:r>
    </w:p>
    <w:p w:rsidR="00E15E54" w:rsidRDefault="00E51499">
      <w:pPr>
        <w:pStyle w:val="20"/>
        <w:shd w:val="clear" w:color="auto" w:fill="auto"/>
        <w:spacing w:before="0" w:after="0" w:line="311" w:lineRule="exact"/>
        <w:ind w:firstLine="720"/>
      </w:pPr>
      <w:r>
        <w:t>АМС Ардонского района Республики Северная Осетия-Алания;</w:t>
      </w:r>
    </w:p>
    <w:p w:rsidR="00E15E54" w:rsidRDefault="00E51499">
      <w:pPr>
        <w:pStyle w:val="20"/>
        <w:shd w:val="clear" w:color="auto" w:fill="auto"/>
        <w:spacing w:before="0" w:after="0" w:line="311" w:lineRule="exact"/>
        <w:ind w:firstLine="720"/>
      </w:pPr>
      <w:r>
        <w:t>АМС Алагирского района Республики Северная Осетия-Алания;</w:t>
      </w:r>
    </w:p>
    <w:p w:rsidR="00E15E54" w:rsidRDefault="00E51499">
      <w:pPr>
        <w:pStyle w:val="20"/>
        <w:shd w:val="clear" w:color="auto" w:fill="auto"/>
        <w:spacing w:before="0" w:after="0" w:line="311" w:lineRule="exact"/>
        <w:ind w:firstLine="720"/>
      </w:pPr>
      <w:r>
        <w:t>АМС Пригородного района Республики Северная Осетия-Алания;</w:t>
      </w:r>
      <w:r>
        <w:br w:type="page"/>
      </w:r>
    </w:p>
    <w:p w:rsidR="00E15E54" w:rsidRDefault="00E51499">
      <w:pPr>
        <w:pStyle w:val="20"/>
        <w:shd w:val="clear" w:color="auto" w:fill="auto"/>
        <w:spacing w:before="0" w:after="0" w:line="316" w:lineRule="exact"/>
        <w:ind w:left="700"/>
        <w:jc w:val="left"/>
      </w:pPr>
      <w:r>
        <w:lastRenderedPageBreak/>
        <w:t>АМС Дигорского района Республики Северная Осетия-Алания;</w:t>
      </w:r>
    </w:p>
    <w:p w:rsidR="00E15E54" w:rsidRDefault="00E51499">
      <w:pPr>
        <w:pStyle w:val="20"/>
        <w:shd w:val="clear" w:color="auto" w:fill="auto"/>
        <w:spacing w:before="0" w:after="0" w:line="316" w:lineRule="exact"/>
        <w:ind w:left="700"/>
        <w:jc w:val="left"/>
      </w:pPr>
      <w:r>
        <w:t>АМС Ирафского района Республики Северная Осетия-Алания;</w:t>
      </w:r>
    </w:p>
    <w:p w:rsidR="00E15E54" w:rsidRDefault="00E51499">
      <w:pPr>
        <w:pStyle w:val="20"/>
        <w:shd w:val="clear" w:color="auto" w:fill="auto"/>
        <w:spacing w:before="0" w:after="0" w:line="316" w:lineRule="exact"/>
        <w:ind w:left="700"/>
        <w:jc w:val="left"/>
      </w:pPr>
      <w:r>
        <w:t>АМС Кировского района Республики Северная Осетия-Алания;</w:t>
      </w:r>
    </w:p>
    <w:p w:rsidR="00E15E54" w:rsidRDefault="00E51499">
      <w:pPr>
        <w:pStyle w:val="20"/>
        <w:shd w:val="clear" w:color="auto" w:fill="auto"/>
        <w:spacing w:before="0" w:after="285" w:line="316" w:lineRule="exact"/>
        <w:ind w:left="700" w:right="720"/>
        <w:jc w:val="left"/>
      </w:pPr>
      <w:r>
        <w:t>АМС Моздокского района Республики Северная Осетия-Алания; АМС Правобережного района Республики Северная Осетия-Алания.</w:t>
      </w:r>
    </w:p>
    <w:p w:rsidR="00E15E54" w:rsidRDefault="00E51499">
      <w:pPr>
        <w:pStyle w:val="20"/>
        <w:shd w:val="clear" w:color="auto" w:fill="auto"/>
        <w:spacing w:before="0" w:after="937" w:line="260" w:lineRule="exact"/>
        <w:ind w:left="700"/>
        <w:jc w:val="left"/>
      </w:pPr>
      <w:r>
        <w:rPr>
          <w:rStyle w:val="21"/>
        </w:rPr>
        <w:t xml:space="preserve">3. Сводка предложений: </w:t>
      </w:r>
      <w:r>
        <w:t>предложения не поступили.</w:t>
      </w:r>
    </w:p>
    <w:p w:rsidR="00E15E54" w:rsidRDefault="00E51499">
      <w:pPr>
        <w:pStyle w:val="40"/>
        <w:shd w:val="clear" w:color="auto" w:fill="auto"/>
        <w:spacing w:before="0" w:line="260" w:lineRule="exact"/>
        <w:ind w:left="1580"/>
        <w:jc w:val="left"/>
      </w:pPr>
      <w:r>
        <w:t>Министр</w:t>
      </w:r>
    </w:p>
    <w:p w:rsidR="00E15E54" w:rsidRDefault="003618AE">
      <w:pPr>
        <w:pStyle w:val="40"/>
        <w:shd w:val="clear" w:color="auto" w:fill="auto"/>
        <w:spacing w:before="0"/>
      </w:pPr>
      <w:r>
        <w:rPr>
          <w:noProof/>
          <w:lang w:bidi="ar-SA"/>
        </w:rPr>
        <w:drawing>
          <wp:anchor distT="0" distB="254000" distL="245110" distR="63500" simplePos="0" relativeHeight="251657728" behindDoc="1" locked="0" layoutInCell="1" allowOverlap="1">
            <wp:simplePos x="0" y="0"/>
            <wp:positionH relativeFrom="margin">
              <wp:posOffset>3091180</wp:posOffset>
            </wp:positionH>
            <wp:positionV relativeFrom="paragraph">
              <wp:posOffset>-55880</wp:posOffset>
            </wp:positionV>
            <wp:extent cx="3346450" cy="542290"/>
            <wp:effectExtent l="0" t="0" r="0" b="0"/>
            <wp:wrapSquare wrapText="left"/>
            <wp:docPr id="2" name="Рисунок 2" descr="C:\Users\Feder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er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499">
        <w:t>сельского хозяйства и продовольствия Республики Северная Осетия-Алания</w:t>
      </w:r>
    </w:p>
    <w:sectPr w:rsidR="00E15E54">
      <w:pgSz w:w="11900" w:h="16840"/>
      <w:pgMar w:top="1230" w:right="1044" w:bottom="1482" w:left="14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56" w:rsidRDefault="007D2756">
      <w:r>
        <w:separator/>
      </w:r>
    </w:p>
  </w:endnote>
  <w:endnote w:type="continuationSeparator" w:id="0">
    <w:p w:rsidR="007D2756" w:rsidRDefault="007D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56" w:rsidRDefault="007D2756"/>
  </w:footnote>
  <w:footnote w:type="continuationSeparator" w:id="0">
    <w:p w:rsidR="007D2756" w:rsidRDefault="007D27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2B7C"/>
    <w:multiLevelType w:val="multilevel"/>
    <w:tmpl w:val="C15C75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54"/>
    <w:rsid w:val="003618AE"/>
    <w:rsid w:val="007D2756"/>
    <w:rsid w:val="00E15E54"/>
    <w:rsid w:val="00E21183"/>
    <w:rsid w:val="00E5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4pt">
    <w:name w:val="Основной текст (2) + 14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24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11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4pt">
    <w:name w:val="Основной текст (2) + 14 pt;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24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311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Federer</dc:creator>
  <cp:lastModifiedBy>User</cp:lastModifiedBy>
  <cp:revision>2</cp:revision>
  <dcterms:created xsi:type="dcterms:W3CDTF">2018-11-12T13:23:00Z</dcterms:created>
  <dcterms:modified xsi:type="dcterms:W3CDTF">2018-11-12T13:23:00Z</dcterms:modified>
</cp:coreProperties>
</file>