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B1410" w14:textId="77777777" w:rsidR="00D91101" w:rsidRPr="00E91774" w:rsidRDefault="00D91101" w:rsidP="00D91101">
      <w:pPr>
        <w:autoSpaceDE w:val="0"/>
        <w:autoSpaceDN w:val="0"/>
        <w:adjustRightInd w:val="0"/>
        <w:spacing w:after="0" w:line="360" w:lineRule="auto"/>
        <w:ind w:firstLine="709"/>
        <w:jc w:val="right"/>
        <w:outlineLvl w:val="0"/>
        <w:rPr>
          <w:rFonts w:ascii="Times New Roman" w:hAnsi="Times New Roman"/>
          <w:sz w:val="28"/>
          <w:szCs w:val="28"/>
          <w:lang w:eastAsia="ru-RU"/>
        </w:rPr>
      </w:pPr>
      <w:r w:rsidRPr="00E91774">
        <w:rPr>
          <w:rFonts w:ascii="Times New Roman" w:hAnsi="Times New Roman"/>
          <w:sz w:val="28"/>
          <w:szCs w:val="28"/>
          <w:lang w:eastAsia="ru-RU"/>
        </w:rPr>
        <w:t>Проект</w:t>
      </w:r>
    </w:p>
    <w:p w14:paraId="4F3D7A0F" w14:textId="77777777" w:rsidR="00D91101" w:rsidRPr="00E91774" w:rsidRDefault="00D91101" w:rsidP="00D91101">
      <w:pPr>
        <w:autoSpaceDE w:val="0"/>
        <w:autoSpaceDN w:val="0"/>
        <w:adjustRightInd w:val="0"/>
        <w:spacing w:after="0" w:line="360" w:lineRule="auto"/>
        <w:ind w:firstLine="709"/>
        <w:jc w:val="center"/>
        <w:outlineLvl w:val="0"/>
        <w:rPr>
          <w:rFonts w:ascii="Times New Roman" w:eastAsia="Times New Roman" w:hAnsi="Times New Roman"/>
          <w:b/>
          <w:bCs/>
          <w:sz w:val="29"/>
          <w:szCs w:val="29"/>
          <w:lang w:eastAsia="ru-RU"/>
        </w:rPr>
      </w:pPr>
    </w:p>
    <w:p w14:paraId="04807FE6" w14:textId="77777777" w:rsidR="00D91101" w:rsidRPr="00E91774" w:rsidRDefault="00D91101" w:rsidP="00D91101">
      <w:pPr>
        <w:autoSpaceDE w:val="0"/>
        <w:autoSpaceDN w:val="0"/>
        <w:adjustRightInd w:val="0"/>
        <w:spacing w:after="0" w:line="360" w:lineRule="auto"/>
        <w:jc w:val="center"/>
        <w:outlineLvl w:val="0"/>
        <w:rPr>
          <w:rFonts w:ascii="Times New Roman" w:eastAsia="Times New Roman" w:hAnsi="Times New Roman"/>
          <w:b/>
          <w:bCs/>
          <w:sz w:val="29"/>
          <w:szCs w:val="29"/>
          <w:lang w:eastAsia="ru-RU"/>
        </w:rPr>
      </w:pPr>
      <w:r w:rsidRPr="00E91774">
        <w:rPr>
          <w:rFonts w:ascii="Times New Roman" w:eastAsia="Times New Roman" w:hAnsi="Times New Roman"/>
          <w:b/>
          <w:bCs/>
          <w:sz w:val="29"/>
          <w:szCs w:val="29"/>
          <w:lang w:eastAsia="ru-RU"/>
        </w:rPr>
        <w:t>ПРАВИТЕЛЬСТВО РОССИЙСКОЙ ФЕДЕРАЦИИ</w:t>
      </w:r>
    </w:p>
    <w:p w14:paraId="50B743FD" w14:textId="77777777" w:rsidR="00D91101" w:rsidRPr="00E91774" w:rsidRDefault="00D91101" w:rsidP="00D91101">
      <w:pPr>
        <w:autoSpaceDE w:val="0"/>
        <w:autoSpaceDN w:val="0"/>
        <w:adjustRightInd w:val="0"/>
        <w:spacing w:after="0" w:line="360" w:lineRule="auto"/>
        <w:jc w:val="center"/>
        <w:rPr>
          <w:rFonts w:ascii="Times New Roman" w:eastAsia="Times New Roman" w:hAnsi="Times New Roman"/>
          <w:b/>
          <w:bCs/>
          <w:sz w:val="29"/>
          <w:szCs w:val="29"/>
          <w:lang w:eastAsia="ru-RU"/>
        </w:rPr>
      </w:pPr>
    </w:p>
    <w:p w14:paraId="21B82BE9" w14:textId="77777777" w:rsidR="00D91101" w:rsidRPr="00E91774" w:rsidRDefault="00D91101" w:rsidP="00D91101">
      <w:pPr>
        <w:autoSpaceDE w:val="0"/>
        <w:autoSpaceDN w:val="0"/>
        <w:adjustRightInd w:val="0"/>
        <w:spacing w:after="0" w:line="360" w:lineRule="auto"/>
        <w:jc w:val="center"/>
        <w:rPr>
          <w:rFonts w:ascii="Times New Roman" w:eastAsia="Times New Roman" w:hAnsi="Times New Roman"/>
          <w:b/>
          <w:bCs/>
          <w:sz w:val="29"/>
          <w:szCs w:val="29"/>
          <w:lang w:eastAsia="ru-RU"/>
        </w:rPr>
      </w:pPr>
      <w:r w:rsidRPr="00E91774">
        <w:rPr>
          <w:rFonts w:ascii="Times New Roman" w:eastAsia="Times New Roman" w:hAnsi="Times New Roman"/>
          <w:b/>
          <w:bCs/>
          <w:sz w:val="29"/>
          <w:szCs w:val="29"/>
          <w:lang w:eastAsia="ru-RU"/>
        </w:rPr>
        <w:t>П О С Т А Н О В Л Е Н И Е</w:t>
      </w:r>
    </w:p>
    <w:p w14:paraId="31794BCF" w14:textId="77777777" w:rsidR="00D91101" w:rsidRPr="00E91774" w:rsidRDefault="00D91101" w:rsidP="00D91101">
      <w:pPr>
        <w:autoSpaceDE w:val="0"/>
        <w:autoSpaceDN w:val="0"/>
        <w:adjustRightInd w:val="0"/>
        <w:spacing w:after="0" w:line="360" w:lineRule="auto"/>
        <w:jc w:val="center"/>
        <w:rPr>
          <w:rFonts w:ascii="Times New Roman" w:eastAsia="Times New Roman" w:hAnsi="Times New Roman"/>
          <w:b/>
          <w:bCs/>
          <w:sz w:val="29"/>
          <w:szCs w:val="29"/>
          <w:lang w:eastAsia="ru-RU"/>
        </w:rPr>
      </w:pPr>
    </w:p>
    <w:p w14:paraId="155E0697" w14:textId="77777777" w:rsidR="00D91101" w:rsidRPr="00E91774" w:rsidRDefault="00D91101" w:rsidP="00D91101">
      <w:pPr>
        <w:autoSpaceDE w:val="0"/>
        <w:autoSpaceDN w:val="0"/>
        <w:adjustRightInd w:val="0"/>
        <w:spacing w:after="0" w:line="360" w:lineRule="auto"/>
        <w:jc w:val="center"/>
        <w:rPr>
          <w:rFonts w:ascii="Times New Roman" w:eastAsia="Times New Roman" w:hAnsi="Times New Roman"/>
          <w:bCs/>
          <w:sz w:val="29"/>
          <w:szCs w:val="29"/>
          <w:lang w:eastAsia="ru-RU"/>
        </w:rPr>
      </w:pPr>
      <w:r w:rsidRPr="00E91774">
        <w:rPr>
          <w:rFonts w:ascii="Times New Roman" w:eastAsia="Times New Roman" w:hAnsi="Times New Roman"/>
          <w:bCs/>
          <w:sz w:val="29"/>
          <w:szCs w:val="29"/>
          <w:lang w:eastAsia="ru-RU"/>
        </w:rPr>
        <w:t>от _________ 20</w:t>
      </w:r>
      <w:r w:rsidR="00193691" w:rsidRPr="00E91774">
        <w:rPr>
          <w:rFonts w:ascii="Times New Roman" w:eastAsia="Times New Roman" w:hAnsi="Times New Roman"/>
          <w:bCs/>
          <w:sz w:val="29"/>
          <w:szCs w:val="29"/>
          <w:lang w:eastAsia="ru-RU"/>
        </w:rPr>
        <w:t>_____</w:t>
      </w:r>
      <w:r w:rsidRPr="00E91774">
        <w:rPr>
          <w:rFonts w:ascii="Times New Roman" w:eastAsia="Times New Roman" w:hAnsi="Times New Roman"/>
          <w:bCs/>
          <w:sz w:val="29"/>
          <w:szCs w:val="29"/>
          <w:lang w:eastAsia="ru-RU"/>
        </w:rPr>
        <w:t xml:space="preserve"> г. №   ______</w:t>
      </w:r>
    </w:p>
    <w:p w14:paraId="532F7FC8" w14:textId="77777777" w:rsidR="00D91101" w:rsidRPr="00E91774" w:rsidRDefault="00D91101" w:rsidP="00D91101">
      <w:pPr>
        <w:autoSpaceDE w:val="0"/>
        <w:autoSpaceDN w:val="0"/>
        <w:adjustRightInd w:val="0"/>
        <w:spacing w:after="0" w:line="360" w:lineRule="auto"/>
        <w:jc w:val="center"/>
        <w:rPr>
          <w:rFonts w:ascii="Times New Roman" w:eastAsia="Times New Roman" w:hAnsi="Times New Roman"/>
          <w:b/>
          <w:bCs/>
          <w:sz w:val="29"/>
          <w:szCs w:val="29"/>
          <w:lang w:eastAsia="ru-RU"/>
        </w:rPr>
      </w:pPr>
    </w:p>
    <w:p w14:paraId="60460CF2" w14:textId="77777777" w:rsidR="00D91101" w:rsidRPr="00E91774" w:rsidRDefault="00D91101" w:rsidP="00D91101">
      <w:pPr>
        <w:autoSpaceDE w:val="0"/>
        <w:autoSpaceDN w:val="0"/>
        <w:adjustRightInd w:val="0"/>
        <w:spacing w:after="0" w:line="360" w:lineRule="auto"/>
        <w:jc w:val="center"/>
        <w:rPr>
          <w:rFonts w:ascii="Times New Roman" w:eastAsia="Times New Roman" w:hAnsi="Times New Roman"/>
          <w:bCs/>
          <w:sz w:val="29"/>
          <w:szCs w:val="29"/>
          <w:lang w:eastAsia="ru-RU"/>
        </w:rPr>
      </w:pPr>
      <w:r w:rsidRPr="00E91774">
        <w:rPr>
          <w:rFonts w:ascii="Times New Roman" w:eastAsia="Times New Roman" w:hAnsi="Times New Roman"/>
          <w:bCs/>
          <w:sz w:val="29"/>
          <w:szCs w:val="29"/>
          <w:lang w:eastAsia="ru-RU"/>
        </w:rPr>
        <w:t>МОСКВА</w:t>
      </w:r>
    </w:p>
    <w:p w14:paraId="7A6B9254" w14:textId="77777777" w:rsidR="00D91101" w:rsidRPr="00E91774" w:rsidRDefault="00D91101" w:rsidP="00D91101">
      <w:pPr>
        <w:pStyle w:val="ConsPlusNormal"/>
        <w:suppressAutoHyphens/>
        <w:ind w:firstLine="709"/>
        <w:jc w:val="center"/>
        <w:rPr>
          <w:rFonts w:ascii="Times New Roman" w:hAnsi="Times New Roman" w:cs="Times New Roman"/>
          <w:b/>
          <w:sz w:val="28"/>
          <w:szCs w:val="24"/>
        </w:rPr>
      </w:pPr>
    </w:p>
    <w:p w14:paraId="0BD9885F" w14:textId="0E5C7EAC" w:rsidR="00D91101" w:rsidRPr="00E91774" w:rsidRDefault="002F3EFA" w:rsidP="00D91101">
      <w:pPr>
        <w:pStyle w:val="ConsPlusNormal"/>
        <w:suppressAutoHyphens/>
        <w:ind w:firstLine="0"/>
        <w:jc w:val="center"/>
        <w:rPr>
          <w:rFonts w:ascii="Times New Roman" w:hAnsi="Times New Roman" w:cs="Times New Roman"/>
          <w:b/>
          <w:sz w:val="28"/>
          <w:szCs w:val="24"/>
        </w:rPr>
      </w:pPr>
      <w:r w:rsidRPr="002F3EFA">
        <w:rPr>
          <w:rFonts w:ascii="Times New Roman" w:hAnsi="Times New Roman" w:cs="Times New Roman"/>
          <w:b/>
          <w:sz w:val="28"/>
          <w:szCs w:val="24"/>
        </w:rPr>
        <w:t>О внесении изменений в некоторые акты Правительства Российской Федерации в части особенностей энергоснабжения объектов, на которых осуществляется майнинг цифровых валют</w:t>
      </w:r>
    </w:p>
    <w:p w14:paraId="33514EB3" w14:textId="77777777" w:rsidR="00D91101" w:rsidRPr="00E91774" w:rsidRDefault="00D91101" w:rsidP="00D91101">
      <w:pPr>
        <w:pStyle w:val="ConsPlusNormal"/>
        <w:suppressAutoHyphens/>
        <w:spacing w:line="360" w:lineRule="auto"/>
        <w:ind w:firstLine="709"/>
        <w:jc w:val="center"/>
        <w:rPr>
          <w:rFonts w:ascii="Times New Roman" w:hAnsi="Times New Roman" w:cs="Times New Roman"/>
          <w:b/>
          <w:sz w:val="28"/>
          <w:szCs w:val="24"/>
        </w:rPr>
      </w:pPr>
    </w:p>
    <w:p w14:paraId="5144E69E" w14:textId="77777777" w:rsidR="00D91101" w:rsidRPr="00E91774" w:rsidRDefault="00D91101" w:rsidP="00D91101">
      <w:pPr>
        <w:autoSpaceDE w:val="0"/>
        <w:autoSpaceDN w:val="0"/>
        <w:adjustRightInd w:val="0"/>
        <w:spacing w:after="0" w:line="360" w:lineRule="auto"/>
        <w:ind w:firstLine="709"/>
        <w:jc w:val="both"/>
        <w:rPr>
          <w:rFonts w:ascii="Times New Roman" w:hAnsi="Times New Roman"/>
          <w:sz w:val="28"/>
          <w:szCs w:val="28"/>
          <w:lang w:eastAsia="ru-RU"/>
        </w:rPr>
      </w:pPr>
    </w:p>
    <w:p w14:paraId="5B502113" w14:textId="77777777" w:rsidR="00193691" w:rsidRPr="00E91774" w:rsidRDefault="00193691" w:rsidP="00193691">
      <w:pPr>
        <w:pStyle w:val="ConsPlusNormal"/>
        <w:spacing w:line="360" w:lineRule="auto"/>
        <w:ind w:firstLine="709"/>
        <w:jc w:val="both"/>
        <w:rPr>
          <w:rFonts w:ascii="Times New Roman" w:eastAsia="Calibri" w:hAnsi="Times New Roman" w:cs="Times New Roman"/>
          <w:sz w:val="28"/>
          <w:szCs w:val="28"/>
        </w:rPr>
      </w:pPr>
      <w:r w:rsidRPr="00E91774">
        <w:rPr>
          <w:rFonts w:ascii="Times New Roman" w:eastAsia="Calibri" w:hAnsi="Times New Roman" w:cs="Times New Roman"/>
          <w:sz w:val="28"/>
          <w:szCs w:val="28"/>
        </w:rPr>
        <w:t xml:space="preserve">Правительство Российской Федерации </w:t>
      </w:r>
      <w:r w:rsidR="008C62C8" w:rsidRPr="00E91774">
        <w:rPr>
          <w:rFonts w:ascii="Times New Roman" w:hAnsi="Times New Roman"/>
          <w:sz w:val="29"/>
          <w:szCs w:val="29"/>
        </w:rPr>
        <w:t>п</w:t>
      </w:r>
      <w:r w:rsidR="008C62C8" w:rsidRPr="00E91774">
        <w:rPr>
          <w:rFonts w:ascii="Times New Roman" w:hAnsi="Times New Roman"/>
          <w:sz w:val="28"/>
          <w:szCs w:val="28"/>
        </w:rPr>
        <w:t> </w:t>
      </w:r>
      <w:r w:rsidR="008C62C8" w:rsidRPr="00E91774">
        <w:rPr>
          <w:rFonts w:ascii="Times New Roman" w:hAnsi="Times New Roman"/>
          <w:sz w:val="29"/>
          <w:szCs w:val="29"/>
        </w:rPr>
        <w:t>о</w:t>
      </w:r>
      <w:r w:rsidR="008C62C8" w:rsidRPr="00E91774">
        <w:rPr>
          <w:rFonts w:ascii="Times New Roman" w:hAnsi="Times New Roman"/>
          <w:sz w:val="28"/>
          <w:szCs w:val="28"/>
        </w:rPr>
        <w:t> </w:t>
      </w:r>
      <w:r w:rsidR="008C62C8" w:rsidRPr="00E91774">
        <w:rPr>
          <w:rFonts w:ascii="Times New Roman" w:hAnsi="Times New Roman"/>
          <w:sz w:val="29"/>
          <w:szCs w:val="29"/>
        </w:rPr>
        <w:t>с</w:t>
      </w:r>
      <w:r w:rsidR="008C62C8" w:rsidRPr="00E91774">
        <w:rPr>
          <w:rFonts w:ascii="Times New Roman" w:hAnsi="Times New Roman"/>
          <w:sz w:val="28"/>
          <w:szCs w:val="28"/>
        </w:rPr>
        <w:t> </w:t>
      </w:r>
      <w:r w:rsidR="008C62C8" w:rsidRPr="00E91774">
        <w:rPr>
          <w:rFonts w:ascii="Times New Roman" w:hAnsi="Times New Roman"/>
          <w:sz w:val="29"/>
          <w:szCs w:val="29"/>
        </w:rPr>
        <w:t>т</w:t>
      </w:r>
      <w:r w:rsidR="008C62C8" w:rsidRPr="00E91774">
        <w:rPr>
          <w:rFonts w:ascii="Times New Roman" w:hAnsi="Times New Roman"/>
          <w:sz w:val="28"/>
          <w:szCs w:val="28"/>
        </w:rPr>
        <w:t> </w:t>
      </w:r>
      <w:r w:rsidR="008C62C8" w:rsidRPr="00E91774">
        <w:rPr>
          <w:rFonts w:ascii="Times New Roman" w:hAnsi="Times New Roman"/>
          <w:sz w:val="29"/>
          <w:szCs w:val="29"/>
        </w:rPr>
        <w:t>а</w:t>
      </w:r>
      <w:r w:rsidR="008C62C8" w:rsidRPr="00E91774">
        <w:rPr>
          <w:rFonts w:ascii="Times New Roman" w:hAnsi="Times New Roman"/>
          <w:sz w:val="28"/>
          <w:szCs w:val="28"/>
        </w:rPr>
        <w:t> </w:t>
      </w:r>
      <w:r w:rsidR="008C62C8" w:rsidRPr="00E91774">
        <w:rPr>
          <w:rFonts w:ascii="Times New Roman" w:hAnsi="Times New Roman"/>
          <w:sz w:val="29"/>
          <w:szCs w:val="29"/>
        </w:rPr>
        <w:t>н</w:t>
      </w:r>
      <w:r w:rsidR="008C62C8" w:rsidRPr="00E91774">
        <w:rPr>
          <w:rFonts w:ascii="Times New Roman" w:hAnsi="Times New Roman"/>
          <w:sz w:val="28"/>
          <w:szCs w:val="28"/>
        </w:rPr>
        <w:t> </w:t>
      </w:r>
      <w:r w:rsidR="008C62C8" w:rsidRPr="00E91774">
        <w:rPr>
          <w:rFonts w:ascii="Times New Roman" w:hAnsi="Times New Roman"/>
          <w:sz w:val="29"/>
          <w:szCs w:val="29"/>
        </w:rPr>
        <w:t>о</w:t>
      </w:r>
      <w:r w:rsidR="008C62C8" w:rsidRPr="00E91774">
        <w:rPr>
          <w:rFonts w:ascii="Times New Roman" w:hAnsi="Times New Roman"/>
          <w:sz w:val="28"/>
          <w:szCs w:val="28"/>
        </w:rPr>
        <w:t> </w:t>
      </w:r>
      <w:r w:rsidR="008C62C8" w:rsidRPr="00E91774">
        <w:rPr>
          <w:rFonts w:ascii="Times New Roman" w:hAnsi="Times New Roman"/>
          <w:sz w:val="29"/>
          <w:szCs w:val="29"/>
        </w:rPr>
        <w:t>в</w:t>
      </w:r>
      <w:r w:rsidR="008C62C8" w:rsidRPr="00E91774">
        <w:rPr>
          <w:rFonts w:ascii="Times New Roman" w:hAnsi="Times New Roman"/>
          <w:sz w:val="28"/>
          <w:szCs w:val="28"/>
        </w:rPr>
        <w:t> </w:t>
      </w:r>
      <w:r w:rsidR="008C62C8" w:rsidRPr="00E91774">
        <w:rPr>
          <w:rFonts w:ascii="Times New Roman" w:hAnsi="Times New Roman"/>
          <w:sz w:val="29"/>
          <w:szCs w:val="29"/>
        </w:rPr>
        <w:t>л</w:t>
      </w:r>
      <w:r w:rsidR="008C62C8" w:rsidRPr="00E91774">
        <w:rPr>
          <w:rFonts w:ascii="Times New Roman" w:hAnsi="Times New Roman"/>
          <w:sz w:val="28"/>
          <w:szCs w:val="28"/>
        </w:rPr>
        <w:t> </w:t>
      </w:r>
      <w:r w:rsidR="008C62C8" w:rsidRPr="00E91774">
        <w:rPr>
          <w:rFonts w:ascii="Times New Roman" w:hAnsi="Times New Roman"/>
          <w:sz w:val="29"/>
          <w:szCs w:val="29"/>
        </w:rPr>
        <w:t>я</w:t>
      </w:r>
      <w:r w:rsidR="008C62C8" w:rsidRPr="00E91774">
        <w:rPr>
          <w:rFonts w:ascii="Times New Roman" w:hAnsi="Times New Roman"/>
          <w:sz w:val="28"/>
          <w:szCs w:val="28"/>
        </w:rPr>
        <w:t> </w:t>
      </w:r>
      <w:r w:rsidR="008C62C8" w:rsidRPr="00E91774">
        <w:rPr>
          <w:rFonts w:ascii="Times New Roman" w:hAnsi="Times New Roman"/>
          <w:sz w:val="29"/>
          <w:szCs w:val="29"/>
        </w:rPr>
        <w:t>е</w:t>
      </w:r>
      <w:r w:rsidR="008C62C8" w:rsidRPr="00E91774">
        <w:rPr>
          <w:rFonts w:ascii="Times New Roman" w:hAnsi="Times New Roman"/>
          <w:sz w:val="28"/>
          <w:szCs w:val="28"/>
        </w:rPr>
        <w:t> </w:t>
      </w:r>
      <w:r w:rsidR="008C62C8" w:rsidRPr="00E91774">
        <w:rPr>
          <w:rFonts w:ascii="Times New Roman" w:hAnsi="Times New Roman"/>
          <w:sz w:val="29"/>
          <w:szCs w:val="29"/>
        </w:rPr>
        <w:t>т</w:t>
      </w:r>
      <w:r w:rsidRPr="00E91774">
        <w:rPr>
          <w:rFonts w:ascii="Times New Roman" w:eastAsia="Calibri" w:hAnsi="Times New Roman" w:cs="Times New Roman"/>
          <w:sz w:val="28"/>
          <w:szCs w:val="28"/>
        </w:rPr>
        <w:t>:</w:t>
      </w:r>
    </w:p>
    <w:p w14:paraId="2C11C266" w14:textId="68896F64" w:rsidR="00193691" w:rsidRDefault="00193691" w:rsidP="008338C4">
      <w:pPr>
        <w:pStyle w:val="ConsPlusNormal"/>
        <w:numPr>
          <w:ilvl w:val="0"/>
          <w:numId w:val="4"/>
        </w:numPr>
        <w:spacing w:line="360" w:lineRule="auto"/>
        <w:ind w:left="0" w:firstLine="709"/>
        <w:jc w:val="both"/>
        <w:rPr>
          <w:rFonts w:ascii="Times New Roman" w:eastAsia="Calibri" w:hAnsi="Times New Roman" w:cs="Times New Roman"/>
          <w:sz w:val="28"/>
          <w:szCs w:val="28"/>
        </w:rPr>
      </w:pPr>
      <w:r w:rsidRPr="00E91774">
        <w:rPr>
          <w:rFonts w:ascii="Times New Roman" w:eastAsia="Calibri" w:hAnsi="Times New Roman" w:cs="Times New Roman"/>
          <w:sz w:val="28"/>
          <w:szCs w:val="28"/>
        </w:rPr>
        <w:t xml:space="preserve">Утвердить прилагаемые изменения, которые вносятся в </w:t>
      </w:r>
      <w:r w:rsidR="00CB23CE">
        <w:rPr>
          <w:rFonts w:ascii="Times New Roman" w:eastAsia="Calibri" w:hAnsi="Times New Roman" w:cs="Times New Roman"/>
          <w:sz w:val="28"/>
          <w:szCs w:val="28"/>
        </w:rPr>
        <w:t xml:space="preserve">некоторые </w:t>
      </w:r>
      <w:r w:rsidRPr="00E91774">
        <w:rPr>
          <w:rFonts w:ascii="Times New Roman" w:eastAsia="Calibri" w:hAnsi="Times New Roman" w:cs="Times New Roman"/>
          <w:sz w:val="28"/>
          <w:szCs w:val="28"/>
        </w:rPr>
        <w:t xml:space="preserve">акты Правительства Российской Федерации </w:t>
      </w:r>
      <w:r w:rsidR="002F3EFA" w:rsidRPr="002F3EFA">
        <w:rPr>
          <w:rFonts w:ascii="Times New Roman" w:eastAsia="Calibri" w:hAnsi="Times New Roman" w:cs="Times New Roman"/>
          <w:sz w:val="28"/>
          <w:szCs w:val="28"/>
        </w:rPr>
        <w:t>в части особенностей энергоснабжения объектов, на которых осуществляется майнинг цифровых валют</w:t>
      </w:r>
      <w:r w:rsidR="00D31E68" w:rsidRPr="00E91774">
        <w:rPr>
          <w:rFonts w:ascii="Times New Roman" w:eastAsia="Calibri" w:hAnsi="Times New Roman" w:cs="Times New Roman"/>
          <w:sz w:val="28"/>
          <w:szCs w:val="28"/>
        </w:rPr>
        <w:t xml:space="preserve"> (далее – Изменения)</w:t>
      </w:r>
      <w:r w:rsidRPr="00E91774">
        <w:rPr>
          <w:rFonts w:ascii="Times New Roman" w:eastAsia="Calibri" w:hAnsi="Times New Roman" w:cs="Times New Roman"/>
          <w:sz w:val="28"/>
          <w:szCs w:val="28"/>
        </w:rPr>
        <w:t>.</w:t>
      </w:r>
    </w:p>
    <w:p w14:paraId="74C2998B" w14:textId="038D6CC4" w:rsidR="008338C4" w:rsidRPr="00E91774" w:rsidRDefault="008338C4" w:rsidP="008338C4">
      <w:pPr>
        <w:pStyle w:val="ConsPlusNormal"/>
        <w:numPr>
          <w:ilvl w:val="0"/>
          <w:numId w:val="4"/>
        </w:numPr>
        <w:spacing w:line="360" w:lineRule="auto"/>
        <w:ind w:left="0" w:firstLine="709"/>
        <w:jc w:val="both"/>
        <w:rPr>
          <w:rFonts w:ascii="Times New Roman" w:eastAsia="Calibri" w:hAnsi="Times New Roman" w:cs="Times New Roman"/>
          <w:sz w:val="28"/>
          <w:szCs w:val="28"/>
        </w:rPr>
      </w:pPr>
      <w:r w:rsidRPr="008338C4">
        <w:rPr>
          <w:rFonts w:ascii="Times New Roman" w:hAnsi="Times New Roman"/>
          <w:bCs/>
          <w:sz w:val="28"/>
          <w:szCs w:val="28"/>
        </w:rPr>
        <w:t>Министерств</w:t>
      </w:r>
      <w:r>
        <w:rPr>
          <w:rFonts w:ascii="Times New Roman" w:hAnsi="Times New Roman"/>
          <w:bCs/>
          <w:sz w:val="28"/>
          <w:szCs w:val="28"/>
        </w:rPr>
        <w:t>у</w:t>
      </w:r>
      <w:r w:rsidRPr="008338C4">
        <w:rPr>
          <w:rFonts w:ascii="Times New Roman" w:hAnsi="Times New Roman"/>
          <w:bCs/>
          <w:sz w:val="28"/>
          <w:szCs w:val="28"/>
        </w:rPr>
        <w:t xml:space="preserve"> цифрового развития, связи и массовых коммуникаций Российской Федерации</w:t>
      </w:r>
      <w:r>
        <w:rPr>
          <w:rFonts w:ascii="Times New Roman" w:hAnsi="Times New Roman"/>
          <w:bCs/>
          <w:sz w:val="28"/>
          <w:szCs w:val="28"/>
        </w:rPr>
        <w:t xml:space="preserve"> в 3-месячный срок утвердить реестр оборудования, используемого для осуществления </w:t>
      </w:r>
      <w:proofErr w:type="spellStart"/>
      <w:r>
        <w:rPr>
          <w:rFonts w:ascii="Times New Roman" w:hAnsi="Times New Roman"/>
          <w:bCs/>
          <w:sz w:val="28"/>
          <w:szCs w:val="28"/>
        </w:rPr>
        <w:t>майнинга</w:t>
      </w:r>
      <w:proofErr w:type="spellEnd"/>
      <w:r>
        <w:rPr>
          <w:rFonts w:ascii="Times New Roman" w:hAnsi="Times New Roman"/>
          <w:bCs/>
          <w:sz w:val="28"/>
          <w:szCs w:val="28"/>
        </w:rPr>
        <w:t xml:space="preserve"> цифровых валют.</w:t>
      </w:r>
    </w:p>
    <w:p w14:paraId="405B9D7E" w14:textId="5D25462A" w:rsidR="00D91101" w:rsidRPr="00E91774" w:rsidRDefault="0081410A" w:rsidP="00193691">
      <w:pPr>
        <w:pStyle w:val="ConsPlusNormal"/>
        <w:spacing w:line="360" w:lineRule="auto"/>
        <w:ind w:firstLine="709"/>
        <w:jc w:val="both"/>
        <w:rPr>
          <w:rFonts w:ascii="Times New Roman" w:hAnsi="Times New Roman"/>
          <w:sz w:val="28"/>
          <w:szCs w:val="28"/>
        </w:rPr>
      </w:pPr>
      <w:r>
        <w:rPr>
          <w:rFonts w:ascii="Times New Roman" w:eastAsia="Calibri" w:hAnsi="Times New Roman" w:cs="Times New Roman"/>
          <w:sz w:val="28"/>
          <w:szCs w:val="28"/>
        </w:rPr>
        <w:t>3</w:t>
      </w:r>
      <w:r w:rsidR="0018004D" w:rsidRPr="00E91774">
        <w:rPr>
          <w:rFonts w:ascii="Times New Roman" w:eastAsia="Calibri" w:hAnsi="Times New Roman" w:cs="Times New Roman"/>
          <w:sz w:val="28"/>
          <w:szCs w:val="28"/>
        </w:rPr>
        <w:t>.</w:t>
      </w:r>
      <w:r w:rsidR="0018004D" w:rsidRPr="00E91774">
        <w:rPr>
          <w:rFonts w:ascii="Times New Roman" w:eastAsia="Calibri" w:hAnsi="Times New Roman" w:cs="Times New Roman"/>
          <w:sz w:val="28"/>
          <w:szCs w:val="28"/>
        </w:rPr>
        <w:tab/>
        <w:t>И</w:t>
      </w:r>
      <w:r w:rsidR="00D31E68" w:rsidRPr="00E91774">
        <w:rPr>
          <w:rFonts w:ascii="Times New Roman" w:eastAsia="Calibri" w:hAnsi="Times New Roman" w:cs="Times New Roman"/>
          <w:sz w:val="28"/>
          <w:szCs w:val="28"/>
        </w:rPr>
        <w:t>зменени</w:t>
      </w:r>
      <w:r w:rsidR="002F3EFA">
        <w:rPr>
          <w:rFonts w:ascii="Times New Roman" w:eastAsia="Calibri" w:hAnsi="Times New Roman" w:cs="Times New Roman"/>
          <w:sz w:val="28"/>
          <w:szCs w:val="28"/>
        </w:rPr>
        <w:t>я</w:t>
      </w:r>
      <w:r w:rsidR="00D31E68" w:rsidRPr="00E91774">
        <w:rPr>
          <w:rFonts w:ascii="Times New Roman" w:eastAsia="Calibri" w:hAnsi="Times New Roman" w:cs="Times New Roman"/>
          <w:sz w:val="28"/>
          <w:szCs w:val="28"/>
        </w:rPr>
        <w:t xml:space="preserve"> </w:t>
      </w:r>
      <w:r w:rsidR="0018004D" w:rsidRPr="00E91774">
        <w:rPr>
          <w:rFonts w:ascii="Times New Roman" w:eastAsia="Calibri" w:hAnsi="Times New Roman" w:cs="Times New Roman"/>
          <w:sz w:val="28"/>
          <w:szCs w:val="28"/>
        </w:rPr>
        <w:t>вступаю</w:t>
      </w:r>
      <w:r w:rsidR="00193691" w:rsidRPr="00E91774">
        <w:rPr>
          <w:rFonts w:ascii="Times New Roman" w:eastAsia="Calibri" w:hAnsi="Times New Roman" w:cs="Times New Roman"/>
          <w:sz w:val="28"/>
          <w:szCs w:val="28"/>
        </w:rPr>
        <w:t xml:space="preserve">т в силу по истечении </w:t>
      </w:r>
      <w:r w:rsidR="002F3EFA">
        <w:rPr>
          <w:rFonts w:ascii="Times New Roman" w:eastAsia="Calibri" w:hAnsi="Times New Roman" w:cs="Times New Roman"/>
          <w:sz w:val="28"/>
          <w:szCs w:val="28"/>
        </w:rPr>
        <w:t>3</w:t>
      </w:r>
      <w:r w:rsidR="00193691" w:rsidRPr="00E91774">
        <w:rPr>
          <w:rFonts w:ascii="Times New Roman" w:eastAsia="Calibri" w:hAnsi="Times New Roman" w:cs="Times New Roman"/>
          <w:sz w:val="28"/>
          <w:szCs w:val="28"/>
        </w:rPr>
        <w:t xml:space="preserve"> календарных месяцев с даты официального опубликования</w:t>
      </w:r>
      <w:r w:rsidR="0018004D" w:rsidRPr="00E91774">
        <w:rPr>
          <w:rFonts w:ascii="Times New Roman" w:eastAsia="Calibri" w:hAnsi="Times New Roman" w:cs="Times New Roman"/>
          <w:sz w:val="28"/>
          <w:szCs w:val="28"/>
        </w:rPr>
        <w:t xml:space="preserve"> настоящего постановления</w:t>
      </w:r>
      <w:r w:rsidR="00193691" w:rsidRPr="00E91774">
        <w:rPr>
          <w:rFonts w:ascii="Times New Roman" w:eastAsia="Calibri" w:hAnsi="Times New Roman" w:cs="Times New Roman"/>
          <w:sz w:val="28"/>
          <w:szCs w:val="28"/>
        </w:rPr>
        <w:t>.</w:t>
      </w:r>
    </w:p>
    <w:p w14:paraId="15B5CDD5" w14:textId="77777777" w:rsidR="00D91101" w:rsidRPr="00E91774" w:rsidRDefault="00D91101" w:rsidP="00D91101">
      <w:pPr>
        <w:pStyle w:val="ConsPlusNormal"/>
        <w:suppressAutoHyphens/>
        <w:spacing w:line="360" w:lineRule="auto"/>
        <w:ind w:firstLine="709"/>
        <w:jc w:val="both"/>
        <w:rPr>
          <w:rFonts w:ascii="Times New Roman" w:hAnsi="Times New Roman" w:cs="Times New Roman"/>
          <w:sz w:val="28"/>
          <w:szCs w:val="28"/>
        </w:rPr>
      </w:pPr>
    </w:p>
    <w:p w14:paraId="7AA61CCC" w14:textId="77777777" w:rsidR="00D91101" w:rsidRPr="00E91774" w:rsidRDefault="00D91101" w:rsidP="00D91101">
      <w:pPr>
        <w:pStyle w:val="ConsPlusNormal"/>
        <w:ind w:firstLine="0"/>
        <w:rPr>
          <w:rFonts w:ascii="Times New Roman" w:hAnsi="Times New Roman" w:cs="Times New Roman"/>
          <w:sz w:val="28"/>
          <w:szCs w:val="28"/>
        </w:rPr>
      </w:pPr>
      <w:r w:rsidRPr="00E91774">
        <w:rPr>
          <w:rFonts w:ascii="Times New Roman" w:hAnsi="Times New Roman" w:cs="Times New Roman"/>
          <w:sz w:val="28"/>
          <w:szCs w:val="28"/>
        </w:rPr>
        <w:t>Председатель Правительства                                                                        М. Мишустин</w:t>
      </w:r>
    </w:p>
    <w:p w14:paraId="51ABB5B2" w14:textId="77777777" w:rsidR="00D91101" w:rsidRPr="00E91774" w:rsidRDefault="00D91101" w:rsidP="00D91101">
      <w:pPr>
        <w:pStyle w:val="ConsPlusNormal"/>
        <w:ind w:firstLine="0"/>
        <w:rPr>
          <w:rFonts w:ascii="Times New Roman" w:hAnsi="Times New Roman" w:cs="Times New Roman"/>
          <w:sz w:val="28"/>
          <w:szCs w:val="28"/>
        </w:rPr>
      </w:pPr>
      <w:r w:rsidRPr="00E91774">
        <w:rPr>
          <w:rFonts w:ascii="Times New Roman" w:hAnsi="Times New Roman" w:cs="Times New Roman"/>
          <w:sz w:val="28"/>
          <w:szCs w:val="28"/>
        </w:rPr>
        <w:t xml:space="preserve">    Российской Федерации</w:t>
      </w:r>
    </w:p>
    <w:p w14:paraId="4366439B" w14:textId="77777777" w:rsidR="00D91101" w:rsidRPr="00E91774" w:rsidRDefault="00D91101" w:rsidP="00D91101">
      <w:pPr>
        <w:spacing w:after="0" w:line="240" w:lineRule="auto"/>
        <w:rPr>
          <w:rFonts w:ascii="Times New Roman" w:hAnsi="Times New Roman"/>
          <w:b/>
          <w:sz w:val="28"/>
          <w:szCs w:val="24"/>
        </w:rPr>
        <w:sectPr w:rsidR="00D91101" w:rsidRPr="00E91774" w:rsidSect="008D0784">
          <w:headerReference w:type="default" r:id="rId8"/>
          <w:pgSz w:w="11906" w:h="16838"/>
          <w:pgMar w:top="1135" w:right="567" w:bottom="993" w:left="1134" w:header="680" w:footer="680" w:gutter="0"/>
          <w:pgNumType w:start="1"/>
          <w:cols w:space="720"/>
          <w:titlePg/>
          <w:docGrid w:linePitch="299"/>
        </w:sectPr>
      </w:pPr>
    </w:p>
    <w:p w14:paraId="453C7843" w14:textId="77777777" w:rsidR="00D91101" w:rsidRPr="00E91774" w:rsidRDefault="00D91101" w:rsidP="00D91101">
      <w:pPr>
        <w:keepNext/>
        <w:keepLines/>
        <w:autoSpaceDE w:val="0"/>
        <w:autoSpaceDN w:val="0"/>
        <w:adjustRightInd w:val="0"/>
        <w:spacing w:after="0" w:line="240" w:lineRule="auto"/>
        <w:jc w:val="center"/>
        <w:outlineLvl w:val="0"/>
        <w:rPr>
          <w:rFonts w:ascii="Times New Roman" w:hAnsi="Times New Roman"/>
          <w:sz w:val="29"/>
          <w:szCs w:val="29"/>
        </w:rPr>
      </w:pPr>
      <w:r w:rsidRPr="00E91774">
        <w:rPr>
          <w:rFonts w:ascii="Times New Roman" w:hAnsi="Times New Roman"/>
          <w:sz w:val="29"/>
          <w:szCs w:val="29"/>
        </w:rPr>
        <w:lastRenderedPageBreak/>
        <w:t xml:space="preserve">                                                                                     УТВЕРЖДЕНЫ</w:t>
      </w:r>
    </w:p>
    <w:p w14:paraId="3BDE6BD8" w14:textId="77777777" w:rsidR="00D91101" w:rsidRPr="00E91774" w:rsidRDefault="00D91101" w:rsidP="00D91101">
      <w:pPr>
        <w:keepNext/>
        <w:keepLines/>
        <w:autoSpaceDE w:val="0"/>
        <w:autoSpaceDN w:val="0"/>
        <w:adjustRightInd w:val="0"/>
        <w:spacing w:after="0" w:line="240" w:lineRule="auto"/>
        <w:ind w:firstLine="709"/>
        <w:jc w:val="right"/>
        <w:outlineLvl w:val="0"/>
        <w:rPr>
          <w:rFonts w:ascii="Times New Roman" w:hAnsi="Times New Roman"/>
          <w:sz w:val="29"/>
          <w:szCs w:val="29"/>
        </w:rPr>
      </w:pPr>
      <w:r w:rsidRPr="00E91774">
        <w:rPr>
          <w:rFonts w:ascii="Times New Roman" w:hAnsi="Times New Roman"/>
          <w:sz w:val="29"/>
          <w:szCs w:val="29"/>
        </w:rPr>
        <w:t>постановлением Правительства</w:t>
      </w:r>
    </w:p>
    <w:p w14:paraId="5EDC1E93" w14:textId="77777777" w:rsidR="00D91101" w:rsidRPr="00E91774" w:rsidRDefault="00D91101" w:rsidP="00D91101">
      <w:pPr>
        <w:keepNext/>
        <w:keepLines/>
        <w:autoSpaceDE w:val="0"/>
        <w:autoSpaceDN w:val="0"/>
        <w:adjustRightInd w:val="0"/>
        <w:spacing w:after="0" w:line="240" w:lineRule="auto"/>
        <w:ind w:firstLine="709"/>
        <w:jc w:val="center"/>
        <w:outlineLvl w:val="0"/>
        <w:rPr>
          <w:rFonts w:ascii="Times New Roman" w:hAnsi="Times New Roman"/>
          <w:sz w:val="29"/>
          <w:szCs w:val="29"/>
        </w:rPr>
      </w:pPr>
      <w:r w:rsidRPr="00E91774">
        <w:rPr>
          <w:rFonts w:ascii="Times New Roman" w:hAnsi="Times New Roman"/>
          <w:sz w:val="29"/>
          <w:szCs w:val="29"/>
        </w:rPr>
        <w:t xml:space="preserve">                                                                                  Российской Федерации</w:t>
      </w:r>
    </w:p>
    <w:p w14:paraId="3D8DD6D4" w14:textId="77777777" w:rsidR="00D91101" w:rsidRPr="00E91774" w:rsidRDefault="00D91101" w:rsidP="00D91101">
      <w:pPr>
        <w:keepNext/>
        <w:keepLines/>
        <w:autoSpaceDE w:val="0"/>
        <w:autoSpaceDN w:val="0"/>
        <w:adjustRightInd w:val="0"/>
        <w:spacing w:after="0" w:line="360" w:lineRule="auto"/>
        <w:jc w:val="center"/>
        <w:outlineLvl w:val="0"/>
        <w:rPr>
          <w:rFonts w:ascii="Times New Roman" w:hAnsi="Times New Roman"/>
          <w:sz w:val="29"/>
          <w:szCs w:val="29"/>
        </w:rPr>
      </w:pPr>
      <w:r w:rsidRPr="00E91774">
        <w:rPr>
          <w:rFonts w:ascii="Times New Roman" w:hAnsi="Times New Roman"/>
          <w:sz w:val="29"/>
          <w:szCs w:val="29"/>
        </w:rPr>
        <w:t xml:space="preserve">                                                                                   от                    </w:t>
      </w:r>
      <w:r w:rsidR="00EB0D51" w:rsidRPr="00E91774">
        <w:rPr>
          <w:rFonts w:ascii="Times New Roman" w:hAnsi="Times New Roman"/>
          <w:sz w:val="29"/>
          <w:szCs w:val="29"/>
        </w:rPr>
        <w:t>20__</w:t>
      </w:r>
      <w:r w:rsidRPr="00E91774">
        <w:rPr>
          <w:rFonts w:ascii="Times New Roman" w:hAnsi="Times New Roman"/>
          <w:sz w:val="29"/>
          <w:szCs w:val="29"/>
        </w:rPr>
        <w:t xml:space="preserve"> г.  №         </w:t>
      </w:r>
    </w:p>
    <w:p w14:paraId="05774C4D" w14:textId="77777777" w:rsidR="00B953F2" w:rsidRPr="00E91774" w:rsidRDefault="00B953F2" w:rsidP="00D91101">
      <w:pPr>
        <w:pStyle w:val="ConsPlusNormal"/>
        <w:suppressAutoHyphens/>
        <w:ind w:firstLine="0"/>
        <w:jc w:val="center"/>
        <w:rPr>
          <w:rFonts w:ascii="Times New Roman" w:hAnsi="Times New Roman" w:cs="Times New Roman"/>
          <w:b/>
          <w:sz w:val="28"/>
          <w:szCs w:val="24"/>
        </w:rPr>
      </w:pPr>
    </w:p>
    <w:p w14:paraId="4CB6CBD0" w14:textId="77777777" w:rsidR="00D91101" w:rsidRPr="00E91774" w:rsidRDefault="00D91101" w:rsidP="00D91101">
      <w:pPr>
        <w:pStyle w:val="ConsPlusNormal"/>
        <w:suppressAutoHyphens/>
        <w:ind w:firstLine="0"/>
        <w:jc w:val="center"/>
        <w:rPr>
          <w:rFonts w:ascii="Times New Roman" w:hAnsi="Times New Roman" w:cs="Times New Roman"/>
          <w:b/>
          <w:sz w:val="28"/>
          <w:szCs w:val="24"/>
        </w:rPr>
      </w:pPr>
      <w:r w:rsidRPr="00E91774">
        <w:rPr>
          <w:rFonts w:ascii="Times New Roman" w:hAnsi="Times New Roman" w:cs="Times New Roman"/>
          <w:b/>
          <w:sz w:val="28"/>
          <w:szCs w:val="24"/>
        </w:rPr>
        <w:t>ИЗМЕНЕНИЯ,</w:t>
      </w:r>
    </w:p>
    <w:p w14:paraId="2C33BB07" w14:textId="32D7AE0C" w:rsidR="002F3EFA" w:rsidRPr="00E91774" w:rsidRDefault="00CB23CE" w:rsidP="002F3EFA">
      <w:pPr>
        <w:pStyle w:val="ConsPlusNormal"/>
        <w:suppressAutoHyphens/>
        <w:ind w:firstLine="0"/>
        <w:jc w:val="center"/>
        <w:rPr>
          <w:rFonts w:ascii="Times New Roman" w:hAnsi="Times New Roman" w:cs="Times New Roman"/>
          <w:b/>
          <w:sz w:val="28"/>
          <w:szCs w:val="24"/>
        </w:rPr>
      </w:pPr>
      <w:r>
        <w:rPr>
          <w:rFonts w:ascii="Times New Roman" w:hAnsi="Times New Roman" w:cs="Times New Roman"/>
          <w:b/>
          <w:sz w:val="28"/>
          <w:szCs w:val="24"/>
        </w:rPr>
        <w:t>которые вносятся</w:t>
      </w:r>
      <w:r w:rsidR="002F3EFA" w:rsidRPr="002F3EFA">
        <w:rPr>
          <w:rFonts w:ascii="Times New Roman" w:hAnsi="Times New Roman" w:cs="Times New Roman"/>
          <w:b/>
          <w:sz w:val="28"/>
          <w:szCs w:val="24"/>
        </w:rPr>
        <w:t xml:space="preserve"> в некоторые акты Правительства Российской Федерации в част</w:t>
      </w:r>
      <w:r w:rsidR="004B4BAE">
        <w:rPr>
          <w:rFonts w:ascii="Times New Roman" w:hAnsi="Times New Roman" w:cs="Times New Roman"/>
          <w:b/>
          <w:sz w:val="28"/>
          <w:szCs w:val="24"/>
        </w:rPr>
        <w:t xml:space="preserve">и особенностей энергоснабжения </w:t>
      </w:r>
      <w:r w:rsidR="002F3EFA" w:rsidRPr="002F3EFA">
        <w:rPr>
          <w:rFonts w:ascii="Times New Roman" w:hAnsi="Times New Roman" w:cs="Times New Roman"/>
          <w:b/>
          <w:sz w:val="28"/>
          <w:szCs w:val="24"/>
        </w:rPr>
        <w:t xml:space="preserve">объектов, на которых осуществляется </w:t>
      </w:r>
      <w:proofErr w:type="spellStart"/>
      <w:r w:rsidR="002F3EFA" w:rsidRPr="002F3EFA">
        <w:rPr>
          <w:rFonts w:ascii="Times New Roman" w:hAnsi="Times New Roman" w:cs="Times New Roman"/>
          <w:b/>
          <w:sz w:val="28"/>
          <w:szCs w:val="24"/>
        </w:rPr>
        <w:t>майнинг</w:t>
      </w:r>
      <w:proofErr w:type="spellEnd"/>
      <w:r w:rsidR="002F3EFA" w:rsidRPr="002F3EFA">
        <w:rPr>
          <w:rFonts w:ascii="Times New Roman" w:hAnsi="Times New Roman" w:cs="Times New Roman"/>
          <w:b/>
          <w:sz w:val="28"/>
          <w:szCs w:val="24"/>
        </w:rPr>
        <w:t xml:space="preserve"> цифровых валют</w:t>
      </w:r>
    </w:p>
    <w:p w14:paraId="25ACE711" w14:textId="77777777" w:rsidR="00D91101" w:rsidRPr="00E91774" w:rsidRDefault="00D91101" w:rsidP="00D91101">
      <w:pPr>
        <w:pStyle w:val="ConsPlusNormal"/>
        <w:suppressAutoHyphens/>
        <w:spacing w:line="360" w:lineRule="auto"/>
        <w:ind w:firstLine="709"/>
        <w:jc w:val="both"/>
        <w:rPr>
          <w:rFonts w:ascii="Times New Roman" w:hAnsi="Times New Roman" w:cs="Times New Roman"/>
          <w:sz w:val="24"/>
          <w:szCs w:val="24"/>
        </w:rPr>
      </w:pPr>
    </w:p>
    <w:p w14:paraId="75294DF1" w14:textId="7E0F6812" w:rsidR="00D91101" w:rsidRPr="00E91774" w:rsidRDefault="00D91101" w:rsidP="00D91101">
      <w:pPr>
        <w:autoSpaceDE w:val="0"/>
        <w:autoSpaceDN w:val="0"/>
        <w:adjustRightInd w:val="0"/>
        <w:spacing w:after="0" w:line="360" w:lineRule="auto"/>
        <w:ind w:firstLine="709"/>
        <w:jc w:val="both"/>
        <w:rPr>
          <w:rFonts w:ascii="Times New Roman" w:hAnsi="Times New Roman"/>
          <w:sz w:val="28"/>
          <w:szCs w:val="28"/>
        </w:rPr>
      </w:pPr>
      <w:r w:rsidRPr="00E91774">
        <w:rPr>
          <w:rFonts w:ascii="Times New Roman" w:hAnsi="Times New Roman"/>
          <w:sz w:val="28"/>
          <w:szCs w:val="28"/>
        </w:rPr>
        <w:t xml:space="preserve">1. </w:t>
      </w:r>
      <w:r w:rsidR="002F3EFA" w:rsidRPr="00433A39">
        <w:rPr>
          <w:rFonts w:ascii="Times New Roman" w:eastAsia="Times New Roman" w:hAnsi="Times New Roman" w:cs="Arial"/>
          <w:sz w:val="28"/>
          <w:szCs w:val="28"/>
          <w:lang w:eastAsia="ru-RU"/>
        </w:rPr>
        <w:t>В</w:t>
      </w:r>
      <w:r w:rsidR="002F3EFA" w:rsidRPr="002F3EFA">
        <w:rPr>
          <w:rFonts w:ascii="Times New Roman" w:hAnsi="Times New Roman"/>
          <w:sz w:val="28"/>
          <w:szCs w:val="28"/>
        </w:rPr>
        <w:t xml:space="preserve"> </w:t>
      </w:r>
      <w:r w:rsidR="002F3EFA" w:rsidRPr="00433A39">
        <w:rPr>
          <w:rFonts w:ascii="Times New Roman" w:eastAsia="Times New Roman" w:hAnsi="Times New Roman" w:cs="Arial"/>
          <w:sz w:val="28"/>
          <w:szCs w:val="28"/>
          <w:lang w:eastAsia="ru-RU"/>
        </w:rPr>
        <w:t>Правилах недискриминационного доступа к услугам по передаче электрической энергии и оказания этих услуг</w:t>
      </w:r>
      <w:r w:rsidR="002F3EFA">
        <w:rPr>
          <w:rFonts w:ascii="Times New Roman" w:eastAsia="Times New Roman" w:hAnsi="Times New Roman" w:cs="Arial"/>
          <w:sz w:val="28"/>
          <w:szCs w:val="28"/>
          <w:lang w:eastAsia="ru-RU"/>
        </w:rPr>
        <w:t>, утвержденных</w:t>
      </w:r>
      <w:r w:rsidR="002F3EFA" w:rsidRPr="00433A39">
        <w:rPr>
          <w:rFonts w:ascii="Times New Roman" w:eastAsia="Times New Roman" w:hAnsi="Times New Roman" w:cs="Arial"/>
          <w:sz w:val="28"/>
          <w:szCs w:val="28"/>
          <w:lang w:eastAsia="ru-RU"/>
        </w:rPr>
        <w:t xml:space="preserve"> </w:t>
      </w:r>
      <w:r w:rsidR="002F3EFA" w:rsidRPr="00433A39">
        <w:rPr>
          <w:rFonts w:ascii="Times New Roman" w:hAnsi="Times New Roman"/>
          <w:sz w:val="28"/>
          <w:szCs w:val="28"/>
        </w:rPr>
        <w:t>постановлени</w:t>
      </w:r>
      <w:r w:rsidR="002F3EFA">
        <w:rPr>
          <w:rFonts w:ascii="Times New Roman" w:hAnsi="Times New Roman"/>
          <w:sz w:val="28"/>
          <w:szCs w:val="28"/>
        </w:rPr>
        <w:t>ем</w:t>
      </w:r>
      <w:r w:rsidR="002F3EFA" w:rsidRPr="00433A39">
        <w:rPr>
          <w:rFonts w:ascii="Times New Roman" w:hAnsi="Times New Roman"/>
          <w:sz w:val="28"/>
          <w:szCs w:val="28"/>
        </w:rPr>
        <w:t xml:space="preserve">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002F3EFA" w:rsidRPr="00433A39">
        <w:rPr>
          <w:rFonts w:ascii="Times New Roman" w:eastAsia="Times New Roman" w:hAnsi="Times New Roman"/>
          <w:sz w:val="28"/>
          <w:szCs w:val="28"/>
          <w:lang w:eastAsia="ru-RU"/>
        </w:rPr>
        <w:t>(Собрание законодательства Российской Федерации,</w:t>
      </w:r>
      <w:r w:rsidR="002F3EFA">
        <w:rPr>
          <w:rFonts w:ascii="Times New Roman" w:eastAsia="Times New Roman" w:hAnsi="Times New Roman"/>
          <w:sz w:val="28"/>
          <w:szCs w:val="28"/>
          <w:lang w:eastAsia="ru-RU"/>
        </w:rPr>
        <w:t xml:space="preserve"> </w:t>
      </w:r>
      <w:r w:rsidR="002F3EFA" w:rsidRPr="00433A39">
        <w:rPr>
          <w:rFonts w:ascii="Times New Roman" w:eastAsia="Times New Roman" w:hAnsi="Times New Roman"/>
          <w:sz w:val="28"/>
          <w:szCs w:val="28"/>
          <w:lang w:eastAsia="ru-RU"/>
        </w:rPr>
        <w:t xml:space="preserve">2004, № 52, ст. 5525; </w:t>
      </w:r>
      <w:r w:rsidR="00922BBE">
        <w:rPr>
          <w:rFonts w:ascii="Times New Roman" w:eastAsia="Times New Roman" w:hAnsi="Times New Roman"/>
          <w:sz w:val="28"/>
          <w:szCs w:val="28"/>
          <w:lang w:eastAsia="ru-RU"/>
        </w:rPr>
        <w:t xml:space="preserve">2009, </w:t>
      </w:r>
      <w:r w:rsidR="00922BBE" w:rsidRPr="00433A39">
        <w:rPr>
          <w:rFonts w:ascii="Times New Roman" w:eastAsia="Times New Roman" w:hAnsi="Times New Roman"/>
          <w:sz w:val="28"/>
          <w:szCs w:val="28"/>
          <w:lang w:eastAsia="ru-RU"/>
        </w:rPr>
        <w:t>№ 25, ст. 3073</w:t>
      </w:r>
      <w:r w:rsidR="00922BBE">
        <w:rPr>
          <w:rFonts w:ascii="Times New Roman" w:eastAsia="Times New Roman" w:hAnsi="Times New Roman"/>
          <w:sz w:val="28"/>
          <w:szCs w:val="28"/>
          <w:lang w:eastAsia="ru-RU"/>
        </w:rPr>
        <w:t xml:space="preserve">; </w:t>
      </w:r>
      <w:r w:rsidR="00922BBE" w:rsidRPr="00433A39">
        <w:rPr>
          <w:rFonts w:ascii="Times New Roman" w:eastAsia="Times New Roman" w:hAnsi="Times New Roman"/>
          <w:sz w:val="28"/>
          <w:szCs w:val="28"/>
          <w:lang w:eastAsia="ru-RU"/>
        </w:rPr>
        <w:t>2012, № 23, ст. 3008</w:t>
      </w:r>
      <w:r w:rsidR="00922BBE">
        <w:rPr>
          <w:rFonts w:ascii="Times New Roman" w:eastAsia="Times New Roman" w:hAnsi="Times New Roman"/>
          <w:sz w:val="28"/>
          <w:szCs w:val="28"/>
          <w:lang w:eastAsia="ru-RU"/>
        </w:rPr>
        <w:t>;</w:t>
      </w:r>
      <w:r w:rsidR="00922BBE" w:rsidRPr="00E967BD">
        <w:t xml:space="preserve"> </w:t>
      </w:r>
      <w:r w:rsidR="00922BBE" w:rsidRPr="00E967BD">
        <w:rPr>
          <w:rFonts w:ascii="Times New Roman" w:eastAsia="Times New Roman" w:hAnsi="Times New Roman"/>
          <w:sz w:val="28"/>
          <w:szCs w:val="28"/>
          <w:lang w:eastAsia="ru-RU"/>
        </w:rPr>
        <w:t xml:space="preserve">2014, </w:t>
      </w:r>
      <w:r w:rsidR="00922BBE">
        <w:rPr>
          <w:rFonts w:ascii="Times New Roman" w:eastAsia="Times New Roman" w:hAnsi="Times New Roman"/>
          <w:sz w:val="28"/>
          <w:szCs w:val="28"/>
          <w:lang w:eastAsia="ru-RU"/>
        </w:rPr>
        <w:t>№</w:t>
      </w:r>
      <w:r w:rsidR="00922BBE" w:rsidRPr="00E967BD">
        <w:rPr>
          <w:rFonts w:ascii="Times New Roman" w:eastAsia="Times New Roman" w:hAnsi="Times New Roman"/>
          <w:sz w:val="28"/>
          <w:szCs w:val="28"/>
          <w:lang w:eastAsia="ru-RU"/>
        </w:rPr>
        <w:t xml:space="preserve"> 32, ст. 4513</w:t>
      </w:r>
      <w:r w:rsidR="00922BBE">
        <w:rPr>
          <w:rFonts w:ascii="Times New Roman" w:eastAsia="Times New Roman" w:hAnsi="Times New Roman"/>
          <w:sz w:val="28"/>
          <w:szCs w:val="28"/>
          <w:lang w:eastAsia="ru-RU"/>
        </w:rPr>
        <w:t>;</w:t>
      </w:r>
      <w:r w:rsidR="00922BBE" w:rsidRPr="0028317D">
        <w:rPr>
          <w:rFonts w:ascii="Times New Roman" w:eastAsia="Times New Roman" w:hAnsi="Times New Roman"/>
          <w:sz w:val="28"/>
          <w:szCs w:val="28"/>
          <w:lang w:eastAsia="ru-RU"/>
        </w:rPr>
        <w:t xml:space="preserve"> 2015, </w:t>
      </w:r>
      <w:r w:rsidR="00922BBE">
        <w:rPr>
          <w:rFonts w:ascii="Times New Roman" w:eastAsia="Times New Roman" w:hAnsi="Times New Roman"/>
          <w:sz w:val="28"/>
          <w:szCs w:val="28"/>
          <w:lang w:eastAsia="ru-RU"/>
        </w:rPr>
        <w:t>№</w:t>
      </w:r>
      <w:r w:rsidR="00922BBE" w:rsidRPr="0028317D">
        <w:rPr>
          <w:rFonts w:ascii="Times New Roman" w:eastAsia="Times New Roman" w:hAnsi="Times New Roman"/>
          <w:sz w:val="28"/>
          <w:szCs w:val="28"/>
          <w:lang w:eastAsia="ru-RU"/>
        </w:rPr>
        <w:t xml:space="preserve"> 25, ст. 3669</w:t>
      </w:r>
      <w:r w:rsidR="00922BBE">
        <w:rPr>
          <w:rFonts w:ascii="Times New Roman" w:eastAsia="Times New Roman" w:hAnsi="Times New Roman"/>
          <w:sz w:val="28"/>
          <w:szCs w:val="28"/>
          <w:lang w:eastAsia="ru-RU"/>
        </w:rPr>
        <w:t>; 2017, №</w:t>
      </w:r>
      <w:r w:rsidR="00922BBE" w:rsidRPr="00330A89">
        <w:rPr>
          <w:rFonts w:ascii="Times New Roman" w:eastAsia="Times New Roman" w:hAnsi="Times New Roman"/>
          <w:sz w:val="28"/>
          <w:szCs w:val="28"/>
          <w:lang w:eastAsia="ru-RU"/>
        </w:rPr>
        <w:t xml:space="preserve"> 1 (Часть I), ст. 162</w:t>
      </w:r>
      <w:r w:rsidR="00922BBE">
        <w:rPr>
          <w:rFonts w:ascii="Times New Roman" w:eastAsia="Times New Roman" w:hAnsi="Times New Roman"/>
          <w:sz w:val="28"/>
          <w:szCs w:val="28"/>
          <w:lang w:eastAsia="ru-RU"/>
        </w:rPr>
        <w:t xml:space="preserve">; № 20, ст. </w:t>
      </w:r>
      <w:r w:rsidR="00922BBE" w:rsidRPr="00433A39">
        <w:rPr>
          <w:rFonts w:ascii="Times New Roman" w:eastAsia="Times New Roman" w:hAnsi="Times New Roman"/>
          <w:sz w:val="28"/>
          <w:szCs w:val="28"/>
          <w:lang w:eastAsia="ru-RU"/>
        </w:rPr>
        <w:t>2927</w:t>
      </w:r>
      <w:r w:rsidR="00922BBE">
        <w:rPr>
          <w:rFonts w:ascii="Times New Roman" w:eastAsia="Times New Roman" w:hAnsi="Times New Roman"/>
          <w:sz w:val="28"/>
          <w:szCs w:val="28"/>
          <w:lang w:eastAsia="ru-RU"/>
        </w:rPr>
        <w:t>; №</w:t>
      </w:r>
      <w:r w:rsidR="00922BBE" w:rsidRPr="00330A89">
        <w:rPr>
          <w:rFonts w:ascii="Times New Roman" w:eastAsia="Times New Roman" w:hAnsi="Times New Roman"/>
          <w:sz w:val="28"/>
          <w:szCs w:val="28"/>
          <w:lang w:eastAsia="ru-RU"/>
        </w:rPr>
        <w:t xml:space="preserve"> 47, ст. 6987</w:t>
      </w:r>
      <w:r w:rsidR="00922BBE">
        <w:rPr>
          <w:rFonts w:ascii="Times New Roman" w:eastAsia="Times New Roman" w:hAnsi="Times New Roman"/>
          <w:sz w:val="28"/>
          <w:szCs w:val="28"/>
          <w:lang w:eastAsia="ru-RU"/>
        </w:rPr>
        <w:t xml:space="preserve">; </w:t>
      </w:r>
      <w:r w:rsidR="00922BBE" w:rsidRPr="0028317D">
        <w:rPr>
          <w:rFonts w:ascii="Times New Roman" w:eastAsia="Times New Roman" w:hAnsi="Times New Roman"/>
          <w:sz w:val="28"/>
          <w:szCs w:val="28"/>
          <w:lang w:eastAsia="ru-RU"/>
        </w:rPr>
        <w:t>2018,</w:t>
      </w:r>
      <w:r w:rsidR="00922BBE" w:rsidRPr="00330A89">
        <w:t xml:space="preserve"> </w:t>
      </w:r>
      <w:r w:rsidR="00922BBE">
        <w:rPr>
          <w:rFonts w:ascii="Times New Roman" w:eastAsia="Times New Roman" w:hAnsi="Times New Roman"/>
          <w:sz w:val="28"/>
          <w:szCs w:val="28"/>
          <w:lang w:eastAsia="ru-RU"/>
        </w:rPr>
        <w:t>№</w:t>
      </w:r>
      <w:r w:rsidR="00922BBE" w:rsidRPr="00330A89">
        <w:rPr>
          <w:rFonts w:ascii="Times New Roman" w:eastAsia="Times New Roman" w:hAnsi="Times New Roman"/>
          <w:sz w:val="28"/>
          <w:szCs w:val="28"/>
          <w:lang w:eastAsia="ru-RU"/>
        </w:rPr>
        <w:t xml:space="preserve"> 34, ст. 5483</w:t>
      </w:r>
      <w:r w:rsidR="00922BBE">
        <w:rPr>
          <w:rFonts w:ascii="Times New Roman" w:eastAsia="Times New Roman" w:hAnsi="Times New Roman"/>
          <w:sz w:val="28"/>
          <w:szCs w:val="28"/>
          <w:lang w:eastAsia="ru-RU"/>
        </w:rPr>
        <w:t>;</w:t>
      </w:r>
      <w:r w:rsidR="00922BBE" w:rsidRPr="0028317D">
        <w:rPr>
          <w:rFonts w:ascii="Times New Roman" w:eastAsia="Times New Roman" w:hAnsi="Times New Roman"/>
          <w:sz w:val="28"/>
          <w:szCs w:val="28"/>
          <w:lang w:eastAsia="ru-RU"/>
        </w:rPr>
        <w:t xml:space="preserve"> </w:t>
      </w:r>
      <w:r w:rsidR="00922BBE">
        <w:rPr>
          <w:rFonts w:ascii="Times New Roman" w:eastAsia="Times New Roman" w:hAnsi="Times New Roman"/>
          <w:sz w:val="28"/>
          <w:szCs w:val="28"/>
          <w:lang w:eastAsia="ru-RU"/>
        </w:rPr>
        <w:t>№</w:t>
      </w:r>
      <w:r w:rsidR="00922BBE" w:rsidRPr="0028317D">
        <w:rPr>
          <w:rFonts w:ascii="Times New Roman" w:eastAsia="Times New Roman" w:hAnsi="Times New Roman"/>
          <w:sz w:val="28"/>
          <w:szCs w:val="28"/>
          <w:lang w:eastAsia="ru-RU"/>
        </w:rPr>
        <w:t xml:space="preserve"> 39, ст. 5970</w:t>
      </w:r>
      <w:r w:rsidR="00922BBE">
        <w:rPr>
          <w:rFonts w:ascii="Times New Roman" w:eastAsia="Times New Roman" w:hAnsi="Times New Roman"/>
          <w:sz w:val="28"/>
          <w:szCs w:val="28"/>
          <w:lang w:eastAsia="ru-RU"/>
        </w:rPr>
        <w:t>;</w:t>
      </w:r>
      <w:r w:rsidR="00922BBE" w:rsidRPr="00330A89">
        <w:t xml:space="preserve"> </w:t>
      </w:r>
      <w:r w:rsidR="00922BBE" w:rsidRPr="00330A89">
        <w:rPr>
          <w:rFonts w:ascii="Times New Roman" w:eastAsia="Times New Roman" w:hAnsi="Times New Roman"/>
          <w:sz w:val="28"/>
          <w:szCs w:val="28"/>
          <w:lang w:eastAsia="ru-RU"/>
        </w:rPr>
        <w:t xml:space="preserve"> </w:t>
      </w:r>
      <w:r w:rsidR="00922BBE">
        <w:rPr>
          <w:rFonts w:ascii="Times New Roman" w:eastAsia="Times New Roman" w:hAnsi="Times New Roman"/>
          <w:sz w:val="28"/>
          <w:szCs w:val="28"/>
          <w:lang w:eastAsia="ru-RU"/>
        </w:rPr>
        <w:t xml:space="preserve">№ </w:t>
      </w:r>
      <w:r w:rsidR="00922BBE" w:rsidRPr="00330A89">
        <w:rPr>
          <w:rFonts w:ascii="Times New Roman" w:eastAsia="Times New Roman" w:hAnsi="Times New Roman"/>
          <w:sz w:val="28"/>
          <w:szCs w:val="28"/>
          <w:lang w:eastAsia="ru-RU"/>
        </w:rPr>
        <w:t>53 (часть II), ст. 8666</w:t>
      </w:r>
      <w:r w:rsidR="00922BBE">
        <w:rPr>
          <w:rFonts w:ascii="Times New Roman" w:eastAsia="Times New Roman" w:hAnsi="Times New Roman"/>
          <w:sz w:val="28"/>
          <w:szCs w:val="28"/>
          <w:lang w:eastAsia="ru-RU"/>
        </w:rPr>
        <w:t>;</w:t>
      </w:r>
      <w:r w:rsidR="00922BBE" w:rsidRPr="00330A89">
        <w:rPr>
          <w:rFonts w:ascii="Times New Roman" w:eastAsia="Times New Roman" w:hAnsi="Times New Roman"/>
          <w:sz w:val="28"/>
          <w:szCs w:val="28"/>
          <w:lang w:eastAsia="ru-RU"/>
        </w:rPr>
        <w:t xml:space="preserve"> 2019, </w:t>
      </w:r>
      <w:r w:rsidR="00922BBE">
        <w:rPr>
          <w:rFonts w:ascii="Times New Roman" w:eastAsia="Times New Roman" w:hAnsi="Times New Roman"/>
          <w:sz w:val="28"/>
          <w:szCs w:val="28"/>
          <w:lang w:eastAsia="ru-RU"/>
        </w:rPr>
        <w:t>№</w:t>
      </w:r>
      <w:r w:rsidR="00922BBE" w:rsidRPr="00330A89">
        <w:rPr>
          <w:rFonts w:ascii="Times New Roman" w:eastAsia="Times New Roman" w:hAnsi="Times New Roman"/>
          <w:sz w:val="28"/>
          <w:szCs w:val="28"/>
          <w:lang w:eastAsia="ru-RU"/>
        </w:rPr>
        <w:t xml:space="preserve"> 26, ст. 3453</w:t>
      </w:r>
      <w:r w:rsidR="00922BBE">
        <w:rPr>
          <w:rFonts w:ascii="Times New Roman" w:eastAsia="Times New Roman" w:hAnsi="Times New Roman"/>
          <w:sz w:val="28"/>
          <w:szCs w:val="28"/>
          <w:lang w:eastAsia="ru-RU"/>
        </w:rPr>
        <w:t xml:space="preserve">; </w:t>
      </w:r>
      <w:r w:rsidR="00922BBE" w:rsidRPr="0028317D">
        <w:rPr>
          <w:rFonts w:ascii="Times New Roman" w:eastAsia="Times New Roman" w:hAnsi="Times New Roman"/>
          <w:sz w:val="28"/>
          <w:szCs w:val="28"/>
          <w:lang w:eastAsia="ru-RU"/>
        </w:rPr>
        <w:t xml:space="preserve">2020, </w:t>
      </w:r>
      <w:r w:rsidR="00922BBE">
        <w:rPr>
          <w:rFonts w:ascii="Times New Roman" w:eastAsia="Times New Roman" w:hAnsi="Times New Roman"/>
          <w:sz w:val="28"/>
          <w:szCs w:val="28"/>
          <w:lang w:eastAsia="ru-RU"/>
        </w:rPr>
        <w:t>№</w:t>
      </w:r>
      <w:r w:rsidR="00922BBE" w:rsidRPr="0028317D">
        <w:rPr>
          <w:rFonts w:ascii="Times New Roman" w:eastAsia="Times New Roman" w:hAnsi="Times New Roman"/>
          <w:sz w:val="28"/>
          <w:szCs w:val="28"/>
          <w:lang w:eastAsia="ru-RU"/>
        </w:rPr>
        <w:t xml:space="preserve"> 17, ст. 2795</w:t>
      </w:r>
      <w:r w:rsidR="00922BBE">
        <w:rPr>
          <w:rFonts w:ascii="Times New Roman" w:eastAsia="Times New Roman" w:hAnsi="Times New Roman"/>
          <w:sz w:val="28"/>
          <w:szCs w:val="28"/>
          <w:lang w:eastAsia="ru-RU"/>
        </w:rPr>
        <w:t>;</w:t>
      </w:r>
      <w:r w:rsidR="00922BBE" w:rsidRPr="00E967BD">
        <w:t xml:space="preserve"> </w:t>
      </w:r>
      <w:r w:rsidR="00922BBE">
        <w:rPr>
          <w:rFonts w:ascii="Times New Roman" w:eastAsia="Times New Roman" w:hAnsi="Times New Roman"/>
          <w:sz w:val="28"/>
          <w:szCs w:val="28"/>
          <w:lang w:eastAsia="ru-RU"/>
        </w:rPr>
        <w:t>№</w:t>
      </w:r>
      <w:r w:rsidR="00922BBE" w:rsidRPr="00E967BD">
        <w:rPr>
          <w:rFonts w:ascii="Times New Roman" w:eastAsia="Times New Roman" w:hAnsi="Times New Roman"/>
          <w:sz w:val="28"/>
          <w:szCs w:val="28"/>
          <w:lang w:eastAsia="ru-RU"/>
        </w:rPr>
        <w:t xml:space="preserve"> 27, ст. 4236</w:t>
      </w:r>
      <w:r w:rsidR="00922BBE">
        <w:rPr>
          <w:rFonts w:ascii="Times New Roman" w:eastAsia="Times New Roman" w:hAnsi="Times New Roman"/>
          <w:sz w:val="28"/>
          <w:szCs w:val="28"/>
          <w:lang w:eastAsia="ru-RU"/>
        </w:rPr>
        <w:t xml:space="preserve">; </w:t>
      </w:r>
      <w:r w:rsidR="00922BBE" w:rsidRPr="0028317D">
        <w:rPr>
          <w:rFonts w:ascii="Times New Roman" w:eastAsia="Times New Roman" w:hAnsi="Times New Roman"/>
          <w:sz w:val="28"/>
          <w:szCs w:val="28"/>
          <w:lang w:eastAsia="ru-RU"/>
        </w:rPr>
        <w:t xml:space="preserve">2022, </w:t>
      </w:r>
      <w:r w:rsidR="00922BBE">
        <w:rPr>
          <w:rFonts w:ascii="Times New Roman" w:eastAsia="Times New Roman" w:hAnsi="Times New Roman"/>
          <w:sz w:val="28"/>
          <w:szCs w:val="28"/>
          <w:lang w:eastAsia="ru-RU"/>
        </w:rPr>
        <w:t>№</w:t>
      </w:r>
      <w:r w:rsidR="00922BBE" w:rsidRPr="0028317D">
        <w:rPr>
          <w:rFonts w:ascii="Times New Roman" w:eastAsia="Times New Roman" w:hAnsi="Times New Roman"/>
          <w:sz w:val="28"/>
          <w:szCs w:val="28"/>
          <w:lang w:eastAsia="ru-RU"/>
        </w:rPr>
        <w:t xml:space="preserve"> 27, ст. 4863</w:t>
      </w:r>
      <w:r w:rsidR="00922BBE">
        <w:rPr>
          <w:rFonts w:ascii="Times New Roman" w:eastAsia="Times New Roman" w:hAnsi="Times New Roman"/>
          <w:sz w:val="28"/>
          <w:szCs w:val="28"/>
          <w:lang w:eastAsia="ru-RU"/>
        </w:rPr>
        <w:t>;</w:t>
      </w:r>
      <w:r w:rsidR="00922BBE" w:rsidRPr="00E967BD">
        <w:t xml:space="preserve"> </w:t>
      </w:r>
      <w:r w:rsidR="00922BBE" w:rsidRPr="00E967BD">
        <w:rPr>
          <w:rFonts w:ascii="Times New Roman" w:eastAsia="Times New Roman" w:hAnsi="Times New Roman"/>
          <w:sz w:val="28"/>
          <w:szCs w:val="28"/>
          <w:lang w:eastAsia="ru-RU"/>
        </w:rPr>
        <w:t xml:space="preserve">2023, </w:t>
      </w:r>
      <w:r w:rsidR="00922BBE">
        <w:rPr>
          <w:rFonts w:ascii="Times New Roman" w:eastAsia="Times New Roman" w:hAnsi="Times New Roman"/>
          <w:sz w:val="28"/>
          <w:szCs w:val="28"/>
          <w:lang w:eastAsia="ru-RU"/>
        </w:rPr>
        <w:t>№</w:t>
      </w:r>
      <w:r w:rsidR="00922BBE" w:rsidRPr="00E967BD">
        <w:rPr>
          <w:rFonts w:ascii="Times New Roman" w:eastAsia="Times New Roman" w:hAnsi="Times New Roman"/>
          <w:sz w:val="28"/>
          <w:szCs w:val="28"/>
          <w:lang w:eastAsia="ru-RU"/>
        </w:rPr>
        <w:t xml:space="preserve"> 5, ст. 784</w:t>
      </w:r>
      <w:r w:rsidR="002F3EFA" w:rsidRPr="00433A39">
        <w:rPr>
          <w:rFonts w:ascii="Times New Roman" w:eastAsia="Times New Roman" w:hAnsi="Times New Roman"/>
          <w:sz w:val="28"/>
          <w:szCs w:val="28"/>
          <w:lang w:eastAsia="ru-RU"/>
        </w:rPr>
        <w:t>)</w:t>
      </w:r>
      <w:r w:rsidR="002F3EFA" w:rsidRPr="00433A39">
        <w:rPr>
          <w:rFonts w:ascii="Times New Roman" w:hAnsi="Times New Roman"/>
          <w:sz w:val="28"/>
          <w:szCs w:val="28"/>
        </w:rPr>
        <w:t>:</w:t>
      </w:r>
    </w:p>
    <w:p w14:paraId="5A5F2907" w14:textId="68FCB9CE" w:rsidR="002F3EFA" w:rsidRDefault="006A5AF0"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w:t>
      </w:r>
      <w:r w:rsidR="00E8255D">
        <w:rPr>
          <w:rFonts w:ascii="Times New Roman" w:hAnsi="Times New Roman"/>
          <w:sz w:val="28"/>
          <w:szCs w:val="28"/>
        </w:rPr>
        <w:t xml:space="preserve">в пункте 2 после абзаца </w:t>
      </w:r>
      <w:r w:rsidR="00CB5FAD">
        <w:rPr>
          <w:rFonts w:ascii="Times New Roman" w:hAnsi="Times New Roman"/>
          <w:sz w:val="28"/>
          <w:szCs w:val="28"/>
        </w:rPr>
        <w:t>семнадцатого</w:t>
      </w:r>
      <w:r w:rsidR="00E8255D">
        <w:rPr>
          <w:rFonts w:ascii="Times New Roman" w:hAnsi="Times New Roman"/>
          <w:sz w:val="28"/>
          <w:szCs w:val="28"/>
        </w:rPr>
        <w:t xml:space="preserve"> дополнить абзацами следующего содержания:</w:t>
      </w:r>
    </w:p>
    <w:p w14:paraId="2C048245" w14:textId="17227FC4" w:rsidR="00E8255D" w:rsidRPr="00E8255D" w:rsidRDefault="00E8255D" w:rsidP="00E8255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««майнинговое оборудование</w:t>
      </w:r>
      <w:r w:rsidRPr="00E8255D">
        <w:rPr>
          <w:rFonts w:ascii="Times New Roman" w:hAnsi="Times New Roman"/>
          <w:sz w:val="28"/>
          <w:szCs w:val="28"/>
        </w:rPr>
        <w:t>» - вычислительные устройства и</w:t>
      </w:r>
      <w:r>
        <w:rPr>
          <w:rFonts w:ascii="Times New Roman" w:hAnsi="Times New Roman"/>
          <w:sz w:val="28"/>
          <w:szCs w:val="28"/>
        </w:rPr>
        <w:t xml:space="preserve"> программно-аппаратные средства</w:t>
      </w:r>
      <w:r w:rsidRPr="00E8255D">
        <w:rPr>
          <w:rFonts w:ascii="Times New Roman" w:hAnsi="Times New Roman"/>
          <w:sz w:val="28"/>
          <w:szCs w:val="28"/>
        </w:rPr>
        <w:t>, с использованием которых осуществляется или может осуществляться деятельность по проведению математических вычислений путем эксплуатации таких устройств и средств с   целью создания цифровой валюты и (или) получения вознаграждения в цифровой валюте;</w:t>
      </w:r>
    </w:p>
    <w:p w14:paraId="5A92E43E" w14:textId="468D90DC" w:rsidR="00E8255D" w:rsidRDefault="00E8255D" w:rsidP="00E8255D">
      <w:pPr>
        <w:autoSpaceDE w:val="0"/>
        <w:autoSpaceDN w:val="0"/>
        <w:adjustRightInd w:val="0"/>
        <w:spacing w:after="0" w:line="360" w:lineRule="auto"/>
        <w:ind w:firstLine="709"/>
        <w:jc w:val="both"/>
        <w:rPr>
          <w:rFonts w:ascii="Times New Roman" w:hAnsi="Times New Roman"/>
          <w:sz w:val="28"/>
          <w:szCs w:val="28"/>
        </w:rPr>
      </w:pPr>
      <w:r w:rsidRPr="00E8255D">
        <w:rPr>
          <w:rFonts w:ascii="Times New Roman" w:hAnsi="Times New Roman"/>
          <w:sz w:val="28"/>
          <w:szCs w:val="28"/>
        </w:rPr>
        <w:lastRenderedPageBreak/>
        <w:t>«объект, в состав которого входит майнинговое оборудование» – совокупность энергопринимающих устройств, в отношении которых осуществляется (осуществлено) технологическое присоединение и в состав которой входит майнинговое оборудование, характеристики или перечень которого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либо майнинговое оборудование, об использовании (намерении использовать) которого заявлено  владельцем такого оборудования либо владельцем объекта.</w:t>
      </w:r>
      <w:r w:rsidR="00CB5FAD">
        <w:rPr>
          <w:rFonts w:ascii="Times New Roman" w:hAnsi="Times New Roman"/>
          <w:sz w:val="28"/>
          <w:szCs w:val="28"/>
        </w:rPr>
        <w:t>»;</w:t>
      </w:r>
    </w:p>
    <w:p w14:paraId="4E47E941" w14:textId="3FFB2F9F" w:rsidR="002F3EFA" w:rsidRDefault="00CB5FAD"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в подпункте «б» пункта 13 слова «пунктом 15(1)» заменить словами «пунктами 15 (1) и 15(6)»;</w:t>
      </w:r>
    </w:p>
    <w:p w14:paraId="31A29D5D" w14:textId="77777777" w:rsidR="0068614B" w:rsidRDefault="00CB5FAD"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68614B">
        <w:rPr>
          <w:rFonts w:ascii="Times New Roman" w:hAnsi="Times New Roman"/>
          <w:sz w:val="28"/>
          <w:szCs w:val="28"/>
        </w:rPr>
        <w:t>в пункте 14:</w:t>
      </w:r>
    </w:p>
    <w:p w14:paraId="225ECF97" w14:textId="1588CA1B" w:rsidR="00CB5FAD" w:rsidRDefault="00CB5FAD"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подпункте «б» слова «пунктами 15(1), 15(3) и 15(5)» заменить словами «пунктами 15(1), 15(3), 15(5) и 15(6)»;</w:t>
      </w:r>
    </w:p>
    <w:p w14:paraId="37CC375C" w14:textId="073828E5" w:rsidR="002F3EFA" w:rsidRDefault="00C41509"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подпункте «и» дополнить словами «а также о наличии в составе энергопринимающего устройства (совокупности энергопринимающих устройств) майнингового оборудования»;</w:t>
      </w:r>
    </w:p>
    <w:p w14:paraId="10858E65" w14:textId="623605AA" w:rsidR="0068614B" w:rsidRDefault="0068614B"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в пункте 15(1):</w:t>
      </w:r>
    </w:p>
    <w:p w14:paraId="4D842951" w14:textId="0BFF2CA0" w:rsidR="0068614B" w:rsidRDefault="0068614B"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абзац первый дополнить словами «или пунктом 15(6) настоящих Правил.»</w:t>
      </w:r>
      <w:r w:rsidR="00F23BCA">
        <w:rPr>
          <w:rFonts w:ascii="Times New Roman" w:hAnsi="Times New Roman"/>
          <w:sz w:val="28"/>
          <w:szCs w:val="28"/>
        </w:rPr>
        <w:t>;</w:t>
      </w:r>
    </w:p>
    <w:p w14:paraId="73EEEFAA" w14:textId="575F9FA2" w:rsidR="0068614B" w:rsidRDefault="0068614B"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абзац второй дополнить словами «</w:t>
      </w:r>
      <w:r w:rsidR="00F23BCA">
        <w:rPr>
          <w:rFonts w:ascii="Times New Roman" w:hAnsi="Times New Roman"/>
          <w:sz w:val="28"/>
          <w:szCs w:val="28"/>
        </w:rPr>
        <w:t xml:space="preserve">, </w:t>
      </w:r>
      <w:r w:rsidRPr="0068614B">
        <w:rPr>
          <w:rFonts w:ascii="Times New Roman" w:hAnsi="Times New Roman"/>
          <w:sz w:val="28"/>
          <w:szCs w:val="28"/>
        </w:rPr>
        <w:t>если иное не предусмотрено настоящим пунктом или пунктом 15(6) настоящих Правил</w:t>
      </w:r>
      <w:r w:rsidR="00F23BCA">
        <w:rPr>
          <w:rFonts w:ascii="Times New Roman" w:hAnsi="Times New Roman"/>
          <w:sz w:val="28"/>
          <w:szCs w:val="28"/>
        </w:rPr>
        <w:t>.</w:t>
      </w:r>
      <w:r>
        <w:rPr>
          <w:rFonts w:ascii="Times New Roman" w:hAnsi="Times New Roman"/>
          <w:sz w:val="28"/>
          <w:szCs w:val="28"/>
        </w:rPr>
        <w:t>»</w:t>
      </w:r>
      <w:r w:rsidR="00F23BCA">
        <w:rPr>
          <w:rFonts w:ascii="Times New Roman" w:hAnsi="Times New Roman"/>
          <w:sz w:val="28"/>
          <w:szCs w:val="28"/>
        </w:rPr>
        <w:t>;</w:t>
      </w:r>
    </w:p>
    <w:p w14:paraId="0A7BFBD2" w14:textId="62BDFA40" w:rsidR="00F23BCA" w:rsidRDefault="00F23BCA"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 дополнить пункт</w:t>
      </w:r>
      <w:r w:rsidR="00A11595">
        <w:rPr>
          <w:rFonts w:ascii="Times New Roman" w:hAnsi="Times New Roman"/>
          <w:sz w:val="28"/>
          <w:szCs w:val="28"/>
        </w:rPr>
        <w:t>а</w:t>
      </w:r>
      <w:r>
        <w:rPr>
          <w:rFonts w:ascii="Times New Roman" w:hAnsi="Times New Roman"/>
          <w:sz w:val="28"/>
          <w:szCs w:val="28"/>
        </w:rPr>
        <w:t>м</w:t>
      </w:r>
      <w:r w:rsidR="00A11595">
        <w:rPr>
          <w:rFonts w:ascii="Times New Roman" w:hAnsi="Times New Roman"/>
          <w:sz w:val="28"/>
          <w:szCs w:val="28"/>
        </w:rPr>
        <w:t>и</w:t>
      </w:r>
      <w:r>
        <w:rPr>
          <w:rFonts w:ascii="Times New Roman" w:hAnsi="Times New Roman"/>
          <w:sz w:val="28"/>
          <w:szCs w:val="28"/>
        </w:rPr>
        <w:t xml:space="preserve"> 15(6)</w:t>
      </w:r>
      <w:r w:rsidR="00A11595">
        <w:rPr>
          <w:rFonts w:ascii="Times New Roman" w:hAnsi="Times New Roman"/>
          <w:sz w:val="28"/>
          <w:szCs w:val="28"/>
        </w:rPr>
        <w:t>-15(8)</w:t>
      </w:r>
      <w:r>
        <w:rPr>
          <w:rFonts w:ascii="Times New Roman" w:hAnsi="Times New Roman"/>
          <w:sz w:val="28"/>
          <w:szCs w:val="28"/>
        </w:rPr>
        <w:t xml:space="preserve"> следующего содержания:</w:t>
      </w:r>
    </w:p>
    <w:p w14:paraId="3A3D86AD" w14:textId="73F2788B" w:rsidR="00F23BCA" w:rsidRDefault="00F23BCA"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«15(6). </w:t>
      </w:r>
      <w:r w:rsidRPr="00F23BCA">
        <w:rPr>
          <w:rFonts w:ascii="Times New Roman" w:hAnsi="Times New Roman"/>
          <w:sz w:val="28"/>
          <w:szCs w:val="28"/>
        </w:rPr>
        <w:t>Стоимость услуг по передаче электрической энергии, оказанных в отношении объектов, включенных в реестр объектов, в состав которых входит майнинговое оборудование, указанный в пункте 15(7) настоящих Правил, определяется исходя из тарифа на услуги по передаче электрической энергии, установленного в соответствии с Основами ценообразования в области регулируемых цен (тарифов) в эл</w:t>
      </w:r>
      <w:r>
        <w:rPr>
          <w:rFonts w:ascii="Times New Roman" w:hAnsi="Times New Roman"/>
          <w:sz w:val="28"/>
          <w:szCs w:val="28"/>
        </w:rPr>
        <w:t>ектроэнергетике, умноженного на</w:t>
      </w:r>
      <w:r w:rsidRPr="00F23BCA">
        <w:rPr>
          <w:rFonts w:ascii="Times New Roman" w:hAnsi="Times New Roman"/>
          <w:sz w:val="28"/>
          <w:szCs w:val="28"/>
        </w:rPr>
        <w:t xml:space="preserve"> повышаю</w:t>
      </w:r>
      <w:r>
        <w:rPr>
          <w:rFonts w:ascii="Times New Roman" w:hAnsi="Times New Roman"/>
          <w:sz w:val="28"/>
          <w:szCs w:val="28"/>
        </w:rPr>
        <w:t>щ</w:t>
      </w:r>
      <w:r w:rsidRPr="00F23BCA">
        <w:rPr>
          <w:rFonts w:ascii="Times New Roman" w:hAnsi="Times New Roman"/>
          <w:sz w:val="28"/>
          <w:szCs w:val="28"/>
        </w:rPr>
        <w:t xml:space="preserve">ий </w:t>
      </w:r>
      <w:r>
        <w:rPr>
          <w:rFonts w:ascii="Times New Roman" w:hAnsi="Times New Roman"/>
          <w:sz w:val="28"/>
          <w:szCs w:val="28"/>
        </w:rPr>
        <w:t>коэффициент</w:t>
      </w:r>
      <w:r w:rsidRPr="00F23BCA">
        <w:rPr>
          <w:rFonts w:ascii="Times New Roman" w:hAnsi="Times New Roman"/>
          <w:sz w:val="28"/>
          <w:szCs w:val="28"/>
        </w:rPr>
        <w:t>, определяемый</w:t>
      </w:r>
      <w:r>
        <w:rPr>
          <w:rFonts w:ascii="Times New Roman" w:hAnsi="Times New Roman"/>
          <w:sz w:val="28"/>
          <w:szCs w:val="28"/>
        </w:rPr>
        <w:t>,</w:t>
      </w:r>
      <w:r w:rsidRPr="00F23BCA">
        <w:rPr>
          <w:rFonts w:ascii="Times New Roman" w:hAnsi="Times New Roman"/>
          <w:sz w:val="28"/>
          <w:szCs w:val="28"/>
        </w:rPr>
        <w:t xml:space="preserve"> в соответствии</w:t>
      </w:r>
      <w:r>
        <w:rPr>
          <w:rFonts w:ascii="Times New Roman" w:hAnsi="Times New Roman"/>
          <w:sz w:val="28"/>
          <w:szCs w:val="28"/>
        </w:rPr>
        <w:t xml:space="preserve"> с настоящим пунктом, и объема </w:t>
      </w:r>
      <w:r w:rsidRPr="00F23BCA">
        <w:rPr>
          <w:rFonts w:ascii="Times New Roman" w:hAnsi="Times New Roman"/>
          <w:sz w:val="28"/>
          <w:szCs w:val="28"/>
        </w:rPr>
        <w:t xml:space="preserve">оказанных услуг по </w:t>
      </w:r>
      <w:r w:rsidRPr="00F23BCA">
        <w:rPr>
          <w:rFonts w:ascii="Times New Roman" w:hAnsi="Times New Roman"/>
          <w:sz w:val="28"/>
          <w:szCs w:val="28"/>
        </w:rPr>
        <w:lastRenderedPageBreak/>
        <w:t xml:space="preserve">передаче электрической энергии, определяемого в соответствии с пунктом 15(1) настоящих Правил, в </w:t>
      </w:r>
      <w:r w:rsidR="00D920B8">
        <w:rPr>
          <w:rFonts w:ascii="Times New Roman" w:hAnsi="Times New Roman"/>
          <w:sz w:val="28"/>
          <w:szCs w:val="28"/>
        </w:rPr>
        <w:t>следующих случаях</w:t>
      </w:r>
      <w:r w:rsidRPr="00F23BCA">
        <w:rPr>
          <w:rFonts w:ascii="Times New Roman" w:hAnsi="Times New Roman"/>
          <w:sz w:val="28"/>
          <w:szCs w:val="28"/>
        </w:rPr>
        <w:t>:</w:t>
      </w:r>
    </w:p>
    <w:p w14:paraId="56AC74C1" w14:textId="772D7E52" w:rsidR="00F23BCA" w:rsidRDefault="00F23BCA" w:rsidP="00D91101">
      <w:pPr>
        <w:autoSpaceDE w:val="0"/>
        <w:autoSpaceDN w:val="0"/>
        <w:adjustRightInd w:val="0"/>
        <w:spacing w:after="0" w:line="360" w:lineRule="auto"/>
        <w:ind w:firstLine="709"/>
        <w:jc w:val="both"/>
        <w:rPr>
          <w:rFonts w:ascii="Times New Roman" w:hAnsi="Times New Roman"/>
          <w:sz w:val="28"/>
          <w:szCs w:val="28"/>
        </w:rPr>
      </w:pPr>
      <w:r w:rsidRPr="00F23BCA">
        <w:rPr>
          <w:rFonts w:ascii="Times New Roman" w:hAnsi="Times New Roman"/>
          <w:sz w:val="28"/>
          <w:szCs w:val="28"/>
        </w:rPr>
        <w:t>территория, на которой расположены указанные объекты</w:t>
      </w:r>
      <w:r w:rsidRPr="00F23BCA">
        <w:t xml:space="preserve"> </w:t>
      </w:r>
      <w:r w:rsidRPr="00F23BCA">
        <w:rPr>
          <w:rFonts w:ascii="Times New Roman" w:hAnsi="Times New Roman"/>
          <w:sz w:val="28"/>
          <w:szCs w:val="28"/>
        </w:rPr>
        <w:t>относится</w:t>
      </w:r>
      <w:r w:rsidRPr="00F23BCA">
        <w:t xml:space="preserve"> </w:t>
      </w:r>
      <w:r w:rsidRPr="00F23BCA">
        <w:rPr>
          <w:rFonts w:ascii="Times New Roman" w:hAnsi="Times New Roman"/>
          <w:sz w:val="28"/>
          <w:szCs w:val="28"/>
        </w:rPr>
        <w:t>в соответствии с утвержденной схемой и программой развития электроэнергетических систем России к территориям технологически необходимой генерации</w:t>
      </w:r>
      <w:r>
        <w:rPr>
          <w:rFonts w:ascii="Times New Roman" w:hAnsi="Times New Roman"/>
          <w:sz w:val="28"/>
          <w:szCs w:val="28"/>
        </w:rPr>
        <w:t>;</w:t>
      </w:r>
    </w:p>
    <w:p w14:paraId="013BD476" w14:textId="6AF17865" w:rsidR="00F23BCA" w:rsidRDefault="00F23BCA" w:rsidP="00D91101">
      <w:pPr>
        <w:autoSpaceDE w:val="0"/>
        <w:autoSpaceDN w:val="0"/>
        <w:adjustRightInd w:val="0"/>
        <w:spacing w:after="0" w:line="360" w:lineRule="auto"/>
        <w:ind w:firstLine="709"/>
        <w:jc w:val="both"/>
        <w:rPr>
          <w:rFonts w:ascii="Times New Roman" w:hAnsi="Times New Roman"/>
          <w:sz w:val="28"/>
          <w:szCs w:val="28"/>
        </w:rPr>
      </w:pPr>
      <w:r w:rsidRPr="00E00031">
        <w:rPr>
          <w:rFonts w:ascii="Times New Roman" w:hAnsi="Times New Roman"/>
          <w:sz w:val="28"/>
          <w:szCs w:val="28"/>
        </w:rPr>
        <w:t>диспетчерским центром субъекта оперативно-диспетчерского управления в субъекте Российской Федерации или на отдельной его территории, в границах которой расположены указанные объекты, объявлен режим с высокими рисками нарушения электроснабжения при наступлении в пределах его операционной зоны одного или нескольких обстоятельств согласно приложению № 2 к постановлению Правительства Российской Федерации от 27.12.2004 № 854 «Об утверждении Правил оперативно-диспетчерского управления в электроэнергетике».</w:t>
      </w:r>
    </w:p>
    <w:p w14:paraId="4CA4B666" w14:textId="74D821C2" w:rsidR="00F23BCA" w:rsidRDefault="00F23BCA" w:rsidP="00D91101">
      <w:pPr>
        <w:autoSpaceDE w:val="0"/>
        <w:autoSpaceDN w:val="0"/>
        <w:adjustRightInd w:val="0"/>
        <w:spacing w:after="0" w:line="360" w:lineRule="auto"/>
        <w:ind w:firstLine="709"/>
        <w:jc w:val="both"/>
        <w:rPr>
          <w:rFonts w:ascii="Times New Roman" w:hAnsi="Times New Roman"/>
          <w:sz w:val="28"/>
          <w:szCs w:val="28"/>
        </w:rPr>
      </w:pPr>
      <w:r w:rsidRPr="00F23BCA">
        <w:rPr>
          <w:rFonts w:ascii="Times New Roman" w:hAnsi="Times New Roman"/>
          <w:sz w:val="28"/>
          <w:szCs w:val="28"/>
        </w:rPr>
        <w:t>Повышающий коэффициент, применяемый в соответствии с настоящим пунктом при определении стоимости услуг по передаче электрической энергии, принимается равным 5.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размер указанного повышающего к</w:t>
      </w:r>
      <w:r>
        <w:rPr>
          <w:rFonts w:ascii="Times New Roman" w:hAnsi="Times New Roman"/>
          <w:sz w:val="28"/>
          <w:szCs w:val="28"/>
        </w:rPr>
        <w:t xml:space="preserve">оэффициента может быть </w:t>
      </w:r>
      <w:r w:rsidRPr="00F23BCA">
        <w:rPr>
          <w:rFonts w:ascii="Times New Roman" w:hAnsi="Times New Roman"/>
          <w:sz w:val="28"/>
          <w:szCs w:val="28"/>
        </w:rPr>
        <w:t>установлен меньше 5, но не менее 2.</w:t>
      </w:r>
    </w:p>
    <w:p w14:paraId="3107E36F" w14:textId="0C073892" w:rsidR="00F23BCA" w:rsidRDefault="00F23BCA" w:rsidP="00D91101">
      <w:pPr>
        <w:autoSpaceDE w:val="0"/>
        <w:autoSpaceDN w:val="0"/>
        <w:adjustRightInd w:val="0"/>
        <w:spacing w:after="0" w:line="360" w:lineRule="auto"/>
        <w:ind w:firstLine="709"/>
        <w:jc w:val="both"/>
        <w:rPr>
          <w:rFonts w:ascii="Times New Roman" w:hAnsi="Times New Roman"/>
          <w:sz w:val="28"/>
          <w:szCs w:val="28"/>
        </w:rPr>
      </w:pPr>
      <w:r w:rsidRPr="00F23BCA">
        <w:rPr>
          <w:rFonts w:ascii="Times New Roman" w:hAnsi="Times New Roman"/>
          <w:sz w:val="28"/>
          <w:szCs w:val="28"/>
        </w:rPr>
        <w:t>Указанный  порядок расчета стоимости услуг по передаче электрической энергии применяется исключительно в отношении объектов, включенных в реестр объектов, в состав которых входит майнинговое оборудование, расположенных на территориях, в отношении которых наступило любое из указанных в абзацах втором-</w:t>
      </w:r>
      <w:r w:rsidR="004961F3" w:rsidRPr="009A120C">
        <w:rPr>
          <w:rFonts w:ascii="Times New Roman" w:hAnsi="Times New Roman"/>
          <w:sz w:val="28"/>
          <w:szCs w:val="28"/>
        </w:rPr>
        <w:t>третьем</w:t>
      </w:r>
      <w:r w:rsidRPr="00F23BCA">
        <w:rPr>
          <w:rFonts w:ascii="Times New Roman" w:hAnsi="Times New Roman"/>
          <w:sz w:val="28"/>
          <w:szCs w:val="28"/>
        </w:rPr>
        <w:t xml:space="preserve"> настоящего </w:t>
      </w:r>
      <w:r>
        <w:rPr>
          <w:rFonts w:ascii="Times New Roman" w:hAnsi="Times New Roman"/>
          <w:sz w:val="28"/>
          <w:szCs w:val="28"/>
        </w:rPr>
        <w:t>пункта</w:t>
      </w:r>
      <w:r w:rsidRPr="00F23BCA">
        <w:rPr>
          <w:rFonts w:ascii="Times New Roman" w:hAnsi="Times New Roman"/>
          <w:sz w:val="28"/>
          <w:szCs w:val="28"/>
        </w:rPr>
        <w:t xml:space="preserve"> обстоятельство, начиная с 1-го числа месяца, в котором наступило любое из указанных обстоятельств (для объекта который </w:t>
      </w:r>
      <w:r>
        <w:rPr>
          <w:rFonts w:ascii="Times New Roman" w:hAnsi="Times New Roman"/>
          <w:sz w:val="28"/>
          <w:szCs w:val="28"/>
        </w:rPr>
        <w:t xml:space="preserve">был </w:t>
      </w:r>
      <w:r w:rsidRPr="00F23BCA">
        <w:rPr>
          <w:rFonts w:ascii="Times New Roman" w:hAnsi="Times New Roman"/>
          <w:sz w:val="28"/>
          <w:szCs w:val="28"/>
        </w:rPr>
        <w:t>включен в реестр объектов, в состав которых входит майнинговое оборудование</w:t>
      </w:r>
      <w:r>
        <w:rPr>
          <w:rFonts w:ascii="Times New Roman" w:hAnsi="Times New Roman"/>
          <w:sz w:val="28"/>
          <w:szCs w:val="28"/>
        </w:rPr>
        <w:t>, до наступления соответствующего обстоятельства</w:t>
      </w:r>
      <w:r w:rsidRPr="00F23BCA">
        <w:rPr>
          <w:rFonts w:ascii="Times New Roman" w:hAnsi="Times New Roman"/>
          <w:sz w:val="28"/>
          <w:szCs w:val="28"/>
        </w:rPr>
        <w:t xml:space="preserve">) либо в котором объект был включен в реестр объектов, в состав которых входит майнинговое оборудование (если соответствующее обстоятельство наступило до включения объекта в реестр объектов, в состав которых входит майнинговое оборудование). Применение повышающего коэффициента при определении стоимости услуг по передаче электрической энергии </w:t>
      </w:r>
      <w:r w:rsidRPr="00F23BCA">
        <w:rPr>
          <w:rFonts w:ascii="Times New Roman" w:hAnsi="Times New Roman"/>
          <w:sz w:val="28"/>
          <w:szCs w:val="28"/>
        </w:rPr>
        <w:lastRenderedPageBreak/>
        <w:t>прекращается с 1-го числа месяца, в котором указанные обстоятельства прекратились либо объект был исключен из реестра объектов, в состав которых входит майнинговое оборудование.</w:t>
      </w:r>
    </w:p>
    <w:p w14:paraId="1208D679" w14:textId="6C038783" w:rsidR="00A11595" w:rsidRDefault="00A11595" w:rsidP="00A1159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15(7). </w:t>
      </w:r>
      <w:r w:rsidRPr="00A11595">
        <w:rPr>
          <w:rFonts w:ascii="Times New Roman" w:hAnsi="Times New Roman"/>
          <w:sz w:val="28"/>
          <w:szCs w:val="28"/>
        </w:rPr>
        <w:t xml:space="preserve">Энергопринимающее устройство (совокупность энергопринимающих устройств) включается в реестр объектов, в состав которых входит майнинговое оборудование, по решению </w:t>
      </w:r>
      <w:r w:rsidR="004961F3">
        <w:rPr>
          <w:rFonts w:ascii="Times New Roman" w:hAnsi="Times New Roman"/>
          <w:sz w:val="28"/>
          <w:szCs w:val="28"/>
        </w:rPr>
        <w:t>коллегиального межведомственного органа субъекта Российской Федерации</w:t>
      </w:r>
      <w:r w:rsidRPr="00A11595">
        <w:rPr>
          <w:rFonts w:ascii="Times New Roman" w:hAnsi="Times New Roman"/>
          <w:sz w:val="28"/>
          <w:szCs w:val="28"/>
        </w:rPr>
        <w:t>, созданно</w:t>
      </w:r>
      <w:r w:rsidR="004961F3">
        <w:rPr>
          <w:rFonts w:ascii="Times New Roman" w:hAnsi="Times New Roman"/>
          <w:sz w:val="28"/>
          <w:szCs w:val="28"/>
        </w:rPr>
        <w:t>го</w:t>
      </w:r>
      <w:r w:rsidRPr="00A11595">
        <w:rPr>
          <w:rFonts w:ascii="Times New Roman" w:hAnsi="Times New Roman"/>
          <w:sz w:val="28"/>
          <w:szCs w:val="28"/>
        </w:rPr>
        <w:t xml:space="preserve"> по решению высшего должностного лица субъекта Российской Федерации (высшего органа исполнительной власти субъекта Российской Федерации) (далее – </w:t>
      </w:r>
      <w:r w:rsidR="004961F3">
        <w:rPr>
          <w:rFonts w:ascii="Times New Roman" w:hAnsi="Times New Roman"/>
          <w:sz w:val="28"/>
          <w:szCs w:val="28"/>
        </w:rPr>
        <w:t>коллегиальный межведомственный орган</w:t>
      </w:r>
      <w:r w:rsidRPr="00A11595">
        <w:rPr>
          <w:rFonts w:ascii="Times New Roman" w:hAnsi="Times New Roman"/>
          <w:sz w:val="28"/>
          <w:szCs w:val="28"/>
        </w:rPr>
        <w:t>), в том числе с учетом предложений, направленных в так</w:t>
      </w:r>
      <w:r w:rsidR="004961F3">
        <w:rPr>
          <w:rFonts w:ascii="Times New Roman" w:hAnsi="Times New Roman"/>
          <w:sz w:val="28"/>
          <w:szCs w:val="28"/>
        </w:rPr>
        <w:t>ой орган</w:t>
      </w:r>
      <w:r w:rsidRPr="00A11595">
        <w:rPr>
          <w:rFonts w:ascii="Times New Roman" w:hAnsi="Times New Roman"/>
          <w:sz w:val="28"/>
          <w:szCs w:val="28"/>
        </w:rPr>
        <w:t xml:space="preserve"> сетевой организацией или гарантирующим поставщиком.</w:t>
      </w:r>
    </w:p>
    <w:p w14:paraId="248791ED" w14:textId="251B0A9F" w:rsidR="003465C3" w:rsidRPr="00A11595" w:rsidRDefault="00D920B8" w:rsidP="00A1159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w:t>
      </w:r>
      <w:r w:rsidR="003465C3">
        <w:rPr>
          <w:rFonts w:ascii="Times New Roman" w:hAnsi="Times New Roman"/>
          <w:sz w:val="28"/>
          <w:szCs w:val="28"/>
        </w:rPr>
        <w:t>рганы исполнительной власти субъекта Российской Федерации, налоговые, таможенные, правоо</w:t>
      </w:r>
      <w:r w:rsidR="00FA3C82">
        <w:rPr>
          <w:rFonts w:ascii="Times New Roman" w:hAnsi="Times New Roman"/>
          <w:sz w:val="28"/>
          <w:szCs w:val="28"/>
        </w:rPr>
        <w:t xml:space="preserve">хранительные и иные органы государственной власти, а также операторы связи вправе на основании имеющейся у них информации направлять </w:t>
      </w:r>
      <w:r w:rsidR="00FA3C82" w:rsidRPr="00A11595">
        <w:rPr>
          <w:rFonts w:ascii="Times New Roman" w:hAnsi="Times New Roman"/>
          <w:sz w:val="28"/>
          <w:szCs w:val="28"/>
        </w:rPr>
        <w:t xml:space="preserve">в </w:t>
      </w:r>
      <w:r w:rsidR="00FA3C82">
        <w:rPr>
          <w:rFonts w:ascii="Times New Roman" w:hAnsi="Times New Roman"/>
          <w:sz w:val="28"/>
          <w:szCs w:val="28"/>
        </w:rPr>
        <w:t>коллегиальный межведомственный орган</w:t>
      </w:r>
      <w:r w:rsidR="00FA3C82" w:rsidRPr="00FA3C82">
        <w:rPr>
          <w:rFonts w:ascii="Times New Roman" w:hAnsi="Times New Roman"/>
          <w:sz w:val="28"/>
          <w:szCs w:val="28"/>
        </w:rPr>
        <w:t xml:space="preserve"> </w:t>
      </w:r>
      <w:r w:rsidR="00FA3C82" w:rsidRPr="00A11595">
        <w:rPr>
          <w:rFonts w:ascii="Times New Roman" w:hAnsi="Times New Roman"/>
          <w:sz w:val="28"/>
          <w:szCs w:val="28"/>
        </w:rPr>
        <w:t>предложения по включению энергопринимающего устройства (совокупности энергопринимающих устройств) в реестр объектов, в состав которых входит майнинговое оборудование</w:t>
      </w:r>
      <w:r w:rsidR="00FA3C82">
        <w:rPr>
          <w:rFonts w:ascii="Times New Roman" w:hAnsi="Times New Roman"/>
          <w:sz w:val="28"/>
          <w:szCs w:val="28"/>
        </w:rPr>
        <w:t>.</w:t>
      </w:r>
    </w:p>
    <w:p w14:paraId="16ACF291" w14:textId="5E72A047" w:rsidR="00F23BCA" w:rsidRDefault="00A11595" w:rsidP="00A11595">
      <w:pPr>
        <w:autoSpaceDE w:val="0"/>
        <w:autoSpaceDN w:val="0"/>
        <w:adjustRightInd w:val="0"/>
        <w:spacing w:after="0" w:line="360" w:lineRule="auto"/>
        <w:ind w:firstLine="709"/>
        <w:jc w:val="both"/>
        <w:rPr>
          <w:rFonts w:ascii="Times New Roman" w:hAnsi="Times New Roman"/>
          <w:sz w:val="28"/>
          <w:szCs w:val="28"/>
        </w:rPr>
      </w:pPr>
      <w:r w:rsidRPr="00A11595">
        <w:rPr>
          <w:rFonts w:ascii="Times New Roman" w:hAnsi="Times New Roman"/>
          <w:sz w:val="28"/>
          <w:szCs w:val="28"/>
        </w:rPr>
        <w:t>Сетевая организация или гарантирующий поставщик направ</w:t>
      </w:r>
      <w:r w:rsidR="004E7A2B">
        <w:rPr>
          <w:rFonts w:ascii="Times New Roman" w:hAnsi="Times New Roman"/>
          <w:sz w:val="28"/>
          <w:szCs w:val="28"/>
        </w:rPr>
        <w:t>ляет</w:t>
      </w:r>
      <w:r w:rsidRPr="00A11595">
        <w:rPr>
          <w:rFonts w:ascii="Times New Roman" w:hAnsi="Times New Roman"/>
          <w:sz w:val="28"/>
          <w:szCs w:val="28"/>
        </w:rPr>
        <w:t xml:space="preserve"> в </w:t>
      </w:r>
      <w:r w:rsidR="004961F3">
        <w:rPr>
          <w:rFonts w:ascii="Times New Roman" w:hAnsi="Times New Roman"/>
          <w:sz w:val="28"/>
          <w:szCs w:val="28"/>
        </w:rPr>
        <w:t>коллегиальный межведомственный орган</w:t>
      </w:r>
      <w:r w:rsidRPr="00A11595">
        <w:rPr>
          <w:rFonts w:ascii="Times New Roman" w:hAnsi="Times New Roman"/>
          <w:sz w:val="28"/>
          <w:szCs w:val="28"/>
        </w:rPr>
        <w:t xml:space="preserve"> предложения по включению энергопринимающего устройства (совокупности энергопринимающих устройств) в реестр объектов, в состав которых входит майнинговое оборудование, в случае если режим потребления электрической энергии такими устройствами соответствует хотя бы одному из следующих критериев:</w:t>
      </w:r>
    </w:p>
    <w:p w14:paraId="2DBF86AD" w14:textId="77777777" w:rsidR="00A11595" w:rsidRPr="00A11595" w:rsidRDefault="00A11595" w:rsidP="00A11595">
      <w:pPr>
        <w:autoSpaceDE w:val="0"/>
        <w:autoSpaceDN w:val="0"/>
        <w:adjustRightInd w:val="0"/>
        <w:spacing w:after="0" w:line="360" w:lineRule="auto"/>
        <w:ind w:firstLine="709"/>
        <w:jc w:val="both"/>
        <w:rPr>
          <w:rFonts w:ascii="Times New Roman" w:hAnsi="Times New Roman"/>
          <w:sz w:val="28"/>
          <w:szCs w:val="28"/>
        </w:rPr>
      </w:pPr>
      <w:r w:rsidRPr="00A11595">
        <w:rPr>
          <w:rFonts w:ascii="Times New Roman" w:hAnsi="Times New Roman"/>
          <w:sz w:val="28"/>
          <w:szCs w:val="28"/>
        </w:rPr>
        <w:t>отношение среднего почасового объема потребления к максимальному почасовому объему потреблению электрической энергии в расчетном периоде такого энергопринимающего устройства превышает величину, установленную определенным высшим должностным лицом субъекта Российской Федерации (высшим органом исполнительной власти субъекта Российской Федерации) порядком ведения реестра объектов, в состав которых входит майнинговое оборудование;</w:t>
      </w:r>
    </w:p>
    <w:p w14:paraId="279E5AC3" w14:textId="77777777" w:rsidR="00A11595" w:rsidRPr="00A11595" w:rsidRDefault="00A11595" w:rsidP="00A11595">
      <w:pPr>
        <w:autoSpaceDE w:val="0"/>
        <w:autoSpaceDN w:val="0"/>
        <w:adjustRightInd w:val="0"/>
        <w:spacing w:after="0" w:line="360" w:lineRule="auto"/>
        <w:ind w:firstLine="709"/>
        <w:jc w:val="both"/>
        <w:rPr>
          <w:rFonts w:ascii="Times New Roman" w:hAnsi="Times New Roman"/>
          <w:sz w:val="28"/>
          <w:szCs w:val="28"/>
        </w:rPr>
      </w:pPr>
      <w:r w:rsidRPr="00A11595">
        <w:rPr>
          <w:rFonts w:ascii="Times New Roman" w:hAnsi="Times New Roman"/>
          <w:sz w:val="28"/>
          <w:szCs w:val="28"/>
        </w:rPr>
        <w:lastRenderedPageBreak/>
        <w:t>отношение среднего почасового объема потребления электрической энергии в расчетном периоде к максимальной мощности энергопринимающего устройства превышает величину, установленную определенным высшим должностным лицом субъекта Российской Федерации (высшим органом исполнительной власти субъекта Российской Федерации) порядком ведения реестра объектов, в состав которых входит майнинговое оборудование;</w:t>
      </w:r>
    </w:p>
    <w:p w14:paraId="010CC25C" w14:textId="77777777" w:rsidR="00A11595" w:rsidRPr="00A11595" w:rsidRDefault="00A11595" w:rsidP="00A11595">
      <w:pPr>
        <w:autoSpaceDE w:val="0"/>
        <w:autoSpaceDN w:val="0"/>
        <w:adjustRightInd w:val="0"/>
        <w:spacing w:after="0" w:line="360" w:lineRule="auto"/>
        <w:ind w:firstLine="709"/>
        <w:jc w:val="both"/>
        <w:rPr>
          <w:rFonts w:ascii="Times New Roman" w:hAnsi="Times New Roman"/>
          <w:sz w:val="28"/>
          <w:szCs w:val="28"/>
        </w:rPr>
      </w:pPr>
      <w:r w:rsidRPr="00A11595">
        <w:rPr>
          <w:rFonts w:ascii="Times New Roman" w:hAnsi="Times New Roman"/>
          <w:sz w:val="28"/>
          <w:szCs w:val="28"/>
        </w:rPr>
        <w:t>отношение суммарного объема потребления электрической энергии за последние три расчетных периода к суммарному объему потребления за три расчетных периода, предшествующих последним трем расчетным периодам, превышает величину, установленную определенным высшим должностным лицом субъекта Российской Федерации (высшим органом исполнительной власти субъекта Российской Федерации) порядком ведения реестра объектов, в состав которых входит майнинговое оборудование;</w:t>
      </w:r>
    </w:p>
    <w:p w14:paraId="03E264F8" w14:textId="6188FCE4" w:rsidR="00F23BCA" w:rsidRDefault="00A11595" w:rsidP="00A11595">
      <w:pPr>
        <w:autoSpaceDE w:val="0"/>
        <w:autoSpaceDN w:val="0"/>
        <w:adjustRightInd w:val="0"/>
        <w:spacing w:after="0" w:line="360" w:lineRule="auto"/>
        <w:ind w:firstLine="709"/>
        <w:jc w:val="both"/>
        <w:rPr>
          <w:rFonts w:ascii="Times New Roman" w:hAnsi="Times New Roman"/>
          <w:sz w:val="28"/>
          <w:szCs w:val="28"/>
        </w:rPr>
      </w:pPr>
      <w:r w:rsidRPr="00A11595">
        <w:rPr>
          <w:rFonts w:ascii="Times New Roman" w:hAnsi="Times New Roman"/>
          <w:sz w:val="28"/>
          <w:szCs w:val="28"/>
        </w:rPr>
        <w:t>отношение среднего почасового объема потребления электрической энергии энергопринимающим устройством потребителя в часы, определенные коммерческим оператором оптового рынка в соответствии с Правилами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к среднему почасовому объему потребления электрической энергии таким энергопринимающим устройством в расчетном периоде ниже величины, установленной определенным высшим должностным лицом субъекта Российской Федерации (высшим органом исполнительной власти субъекта Российской Федерации) порядком ведения реестра объектов, в состав которых входит майнинговое оборудование.</w:t>
      </w:r>
    </w:p>
    <w:p w14:paraId="3E801660" w14:textId="7504382B" w:rsidR="00C41509" w:rsidRDefault="00A11595" w:rsidP="00D91101">
      <w:pPr>
        <w:autoSpaceDE w:val="0"/>
        <w:autoSpaceDN w:val="0"/>
        <w:adjustRightInd w:val="0"/>
        <w:spacing w:after="0" w:line="360" w:lineRule="auto"/>
        <w:ind w:firstLine="709"/>
        <w:jc w:val="both"/>
        <w:rPr>
          <w:rFonts w:ascii="Times New Roman" w:hAnsi="Times New Roman"/>
          <w:sz w:val="28"/>
          <w:szCs w:val="28"/>
        </w:rPr>
      </w:pPr>
      <w:r w:rsidRPr="00A11595">
        <w:rPr>
          <w:rFonts w:ascii="Times New Roman" w:hAnsi="Times New Roman"/>
          <w:sz w:val="28"/>
          <w:szCs w:val="28"/>
        </w:rPr>
        <w:t>В реестр объектов, в состав которых входит майнинговое оборудование, также включаются объекты, в составе которых по результатам обследования объ</w:t>
      </w:r>
      <w:r>
        <w:rPr>
          <w:rFonts w:ascii="Times New Roman" w:hAnsi="Times New Roman"/>
          <w:sz w:val="28"/>
          <w:szCs w:val="28"/>
        </w:rPr>
        <w:t>екта</w:t>
      </w:r>
      <w:r w:rsidRPr="00A11595">
        <w:rPr>
          <w:rFonts w:ascii="Times New Roman" w:hAnsi="Times New Roman"/>
          <w:sz w:val="28"/>
          <w:szCs w:val="28"/>
        </w:rPr>
        <w:t xml:space="preserve">, проведенного в соответствии с пунктом 15(8) настоящих Правил, или при осуществлении государственного контроля (надзора), муниципального контроля установлено наличие майнингового оборудования, либо в отношении которых в </w:t>
      </w:r>
      <w:r w:rsidR="004961F3">
        <w:rPr>
          <w:rFonts w:ascii="Times New Roman" w:hAnsi="Times New Roman"/>
          <w:sz w:val="28"/>
          <w:szCs w:val="28"/>
        </w:rPr>
        <w:lastRenderedPageBreak/>
        <w:t>коллегиальный межведомственный орган</w:t>
      </w:r>
      <w:r w:rsidRPr="00A11595">
        <w:rPr>
          <w:rFonts w:ascii="Times New Roman" w:hAnsi="Times New Roman"/>
          <w:sz w:val="28"/>
          <w:szCs w:val="28"/>
        </w:rPr>
        <w:t xml:space="preserve"> поступила соответствующая информация от владельца такого майнингового оборудования или владельца объекта, в состав которого в</w:t>
      </w:r>
      <w:r w:rsidR="00D920B8">
        <w:rPr>
          <w:rFonts w:ascii="Times New Roman" w:hAnsi="Times New Roman"/>
          <w:sz w:val="28"/>
          <w:szCs w:val="28"/>
        </w:rPr>
        <w:t>ходит майнинговое оборудование.</w:t>
      </w:r>
      <w:bookmarkStart w:id="0" w:name="_GoBack"/>
      <w:bookmarkEnd w:id="0"/>
    </w:p>
    <w:p w14:paraId="3074889C" w14:textId="13724E8D" w:rsidR="002F3EFA" w:rsidRDefault="004961F3"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Коллегиальный межведомственный орган</w:t>
      </w:r>
      <w:r w:rsidR="00A11595" w:rsidRPr="00A11595">
        <w:rPr>
          <w:rFonts w:ascii="Times New Roman" w:hAnsi="Times New Roman"/>
          <w:sz w:val="28"/>
          <w:szCs w:val="28"/>
        </w:rPr>
        <w:t xml:space="preserve"> передает информацию об энергопринимающих устройствах, планируемых к включению в реестр объектов, в состав которых входит майнинговое оборудование,</w:t>
      </w:r>
      <w:r w:rsidR="00A11595">
        <w:rPr>
          <w:rFonts w:ascii="Times New Roman" w:hAnsi="Times New Roman"/>
          <w:sz w:val="28"/>
          <w:szCs w:val="28"/>
        </w:rPr>
        <w:t xml:space="preserve"> </w:t>
      </w:r>
      <w:r w:rsidR="00A11595" w:rsidRPr="00A11595">
        <w:rPr>
          <w:rFonts w:ascii="Times New Roman" w:hAnsi="Times New Roman"/>
          <w:sz w:val="28"/>
          <w:szCs w:val="28"/>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 случае если по имеющейся у указанного федерального органа исполнительной влас</w:t>
      </w:r>
      <w:r w:rsidR="00AD44F1">
        <w:rPr>
          <w:rFonts w:ascii="Times New Roman" w:hAnsi="Times New Roman"/>
          <w:sz w:val="28"/>
          <w:szCs w:val="28"/>
        </w:rPr>
        <w:t>ти информации в составе объекта</w:t>
      </w:r>
      <w:r w:rsidR="00A11595" w:rsidRPr="00A11595">
        <w:rPr>
          <w:rFonts w:ascii="Times New Roman" w:hAnsi="Times New Roman"/>
          <w:sz w:val="28"/>
          <w:szCs w:val="28"/>
        </w:rPr>
        <w:t xml:space="preserve"> отсутствует майнинговое оборудование, указанный федеральный орган исполнительной власти сообщает об этом в </w:t>
      </w:r>
      <w:r>
        <w:rPr>
          <w:rFonts w:ascii="Times New Roman" w:hAnsi="Times New Roman"/>
          <w:sz w:val="28"/>
          <w:szCs w:val="28"/>
        </w:rPr>
        <w:t>коллегиальный межведомственный орган</w:t>
      </w:r>
      <w:r w:rsidR="00A11595" w:rsidRPr="00A11595">
        <w:rPr>
          <w:rFonts w:ascii="Times New Roman" w:hAnsi="Times New Roman"/>
          <w:sz w:val="28"/>
          <w:szCs w:val="28"/>
        </w:rPr>
        <w:t xml:space="preserve"> в течение 14 дней с даты получения от </w:t>
      </w:r>
      <w:r>
        <w:rPr>
          <w:rFonts w:ascii="Times New Roman" w:hAnsi="Times New Roman"/>
          <w:sz w:val="28"/>
          <w:szCs w:val="28"/>
        </w:rPr>
        <w:t>коллегиального межведомственного органа</w:t>
      </w:r>
      <w:r w:rsidR="00A11595" w:rsidRPr="00A11595">
        <w:rPr>
          <w:rFonts w:ascii="Times New Roman" w:hAnsi="Times New Roman"/>
          <w:sz w:val="28"/>
          <w:szCs w:val="28"/>
        </w:rPr>
        <w:t xml:space="preserve"> информации об </w:t>
      </w:r>
      <w:r w:rsidR="00AD44F1">
        <w:rPr>
          <w:rFonts w:ascii="Times New Roman" w:hAnsi="Times New Roman"/>
          <w:sz w:val="28"/>
          <w:szCs w:val="28"/>
        </w:rPr>
        <w:t>указанных объектах</w:t>
      </w:r>
      <w:r w:rsidR="00A11595" w:rsidRPr="00A11595">
        <w:rPr>
          <w:rFonts w:ascii="Times New Roman" w:hAnsi="Times New Roman"/>
          <w:sz w:val="28"/>
          <w:szCs w:val="28"/>
        </w:rPr>
        <w:t>.</w:t>
      </w:r>
    </w:p>
    <w:p w14:paraId="01A98764" w14:textId="4305D70A" w:rsidR="002F3EFA" w:rsidRDefault="000D4E17" w:rsidP="00D91101">
      <w:pPr>
        <w:autoSpaceDE w:val="0"/>
        <w:autoSpaceDN w:val="0"/>
        <w:adjustRightInd w:val="0"/>
        <w:spacing w:after="0" w:line="360" w:lineRule="auto"/>
        <w:ind w:firstLine="709"/>
        <w:jc w:val="both"/>
        <w:rPr>
          <w:rFonts w:ascii="Times New Roman" w:hAnsi="Times New Roman"/>
          <w:sz w:val="28"/>
          <w:szCs w:val="28"/>
        </w:rPr>
      </w:pPr>
      <w:r w:rsidRPr="00E00031">
        <w:rPr>
          <w:rFonts w:ascii="Times New Roman" w:hAnsi="Times New Roman"/>
          <w:sz w:val="28"/>
          <w:szCs w:val="28"/>
        </w:rPr>
        <w:t xml:space="preserve">Энергопринимающие устройства, </w:t>
      </w:r>
      <w:r>
        <w:rPr>
          <w:rFonts w:ascii="Times New Roman" w:hAnsi="Times New Roman"/>
          <w:sz w:val="28"/>
          <w:szCs w:val="28"/>
        </w:rPr>
        <w:t>указанные в абзаце восьмом настоящего пункта</w:t>
      </w:r>
      <w:r w:rsidRPr="00E00031">
        <w:rPr>
          <w:rFonts w:ascii="Times New Roman" w:hAnsi="Times New Roman"/>
          <w:sz w:val="28"/>
          <w:szCs w:val="28"/>
        </w:rPr>
        <w:t>, не подлежат включению в реестр объектов, в состав которых входит майнинговое оборудование, в следующих случаях</w:t>
      </w:r>
      <w:r w:rsidR="000D577D">
        <w:rPr>
          <w:rFonts w:ascii="Times New Roman" w:hAnsi="Times New Roman"/>
          <w:sz w:val="28"/>
          <w:szCs w:val="28"/>
        </w:rPr>
        <w:t>:</w:t>
      </w:r>
    </w:p>
    <w:p w14:paraId="203C7365" w14:textId="233C2F59" w:rsidR="000D4E17" w:rsidRDefault="004961F3"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коллегиальным межведомственным органом</w:t>
      </w:r>
      <w:r w:rsidR="000D577D" w:rsidRPr="000D577D">
        <w:rPr>
          <w:rFonts w:ascii="Times New Roman" w:hAnsi="Times New Roman"/>
          <w:sz w:val="28"/>
          <w:szCs w:val="28"/>
        </w:rPr>
        <w:t xml:space="preserve"> в течение указанного в абзаце седьмом настоящего пункта срока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получена информация об отсутствии майнингового оборудования в составе объекта</w:t>
      </w:r>
      <w:r w:rsidR="000D577D">
        <w:rPr>
          <w:rFonts w:ascii="Times New Roman" w:hAnsi="Times New Roman"/>
          <w:sz w:val="28"/>
          <w:szCs w:val="28"/>
        </w:rPr>
        <w:t>;</w:t>
      </w:r>
    </w:p>
    <w:p w14:paraId="2E73FCC7" w14:textId="56F11EAE" w:rsidR="000D577D" w:rsidRDefault="004961F3"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коллегиальным межведомственным органом</w:t>
      </w:r>
      <w:r w:rsidR="000D577D" w:rsidRPr="000D577D">
        <w:rPr>
          <w:rFonts w:ascii="Times New Roman" w:hAnsi="Times New Roman"/>
          <w:sz w:val="28"/>
          <w:szCs w:val="28"/>
        </w:rPr>
        <w:t xml:space="preserve"> по результатам обследования объекта, проведенного в соответствии с пунктом 15(8) настоящих Правил, составлен акт обследован</w:t>
      </w:r>
      <w:r w:rsidR="000D577D">
        <w:rPr>
          <w:rFonts w:ascii="Times New Roman" w:hAnsi="Times New Roman"/>
          <w:sz w:val="28"/>
          <w:szCs w:val="28"/>
        </w:rPr>
        <w:t>ия объекта</w:t>
      </w:r>
      <w:r w:rsidR="000D577D" w:rsidRPr="000D577D">
        <w:rPr>
          <w:rFonts w:ascii="Times New Roman" w:hAnsi="Times New Roman"/>
          <w:sz w:val="28"/>
          <w:szCs w:val="28"/>
        </w:rPr>
        <w:t>, подтверждающий отсутствие в составе такого об</w:t>
      </w:r>
      <w:r w:rsidR="000D577D">
        <w:rPr>
          <w:rFonts w:ascii="Times New Roman" w:hAnsi="Times New Roman"/>
          <w:sz w:val="28"/>
          <w:szCs w:val="28"/>
        </w:rPr>
        <w:t>ъекта майнингового оборудования.</w:t>
      </w:r>
    </w:p>
    <w:p w14:paraId="0265E6AE" w14:textId="7B32DFA2" w:rsidR="000D577D" w:rsidRDefault="000D577D" w:rsidP="00D91101">
      <w:pPr>
        <w:autoSpaceDE w:val="0"/>
        <w:autoSpaceDN w:val="0"/>
        <w:adjustRightInd w:val="0"/>
        <w:spacing w:after="0" w:line="360" w:lineRule="auto"/>
        <w:ind w:firstLine="709"/>
        <w:jc w:val="both"/>
        <w:rPr>
          <w:rFonts w:ascii="Times New Roman" w:hAnsi="Times New Roman"/>
          <w:sz w:val="28"/>
          <w:szCs w:val="28"/>
        </w:rPr>
      </w:pPr>
      <w:r w:rsidRPr="000D577D">
        <w:rPr>
          <w:rFonts w:ascii="Times New Roman" w:hAnsi="Times New Roman"/>
          <w:sz w:val="28"/>
          <w:szCs w:val="28"/>
        </w:rPr>
        <w:t xml:space="preserve">В случае если по результатам обследования объекта, включенного в реестр объектов, в состав которого входит майнинговое оборудование, установлено отсутствие в его составе майнингового оборудования, а также в случае получения </w:t>
      </w:r>
      <w:r w:rsidR="004961F3">
        <w:rPr>
          <w:rFonts w:ascii="Times New Roman" w:hAnsi="Times New Roman"/>
          <w:sz w:val="28"/>
          <w:szCs w:val="28"/>
        </w:rPr>
        <w:t>коллегиальным межведомственным органом</w:t>
      </w:r>
      <w:r w:rsidRPr="000D577D">
        <w:rPr>
          <w:rFonts w:ascii="Times New Roman" w:hAnsi="Times New Roman"/>
          <w:sz w:val="28"/>
          <w:szCs w:val="28"/>
        </w:rPr>
        <w:t xml:space="preserve"> от федерального органа исполнительной </w:t>
      </w:r>
      <w:r w:rsidRPr="000D577D">
        <w:rPr>
          <w:rFonts w:ascii="Times New Roman" w:hAnsi="Times New Roman"/>
          <w:sz w:val="28"/>
          <w:szCs w:val="28"/>
        </w:rPr>
        <w:lastRenderedPageBreak/>
        <w:t>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информации об отсутствии майнингового оборудования в составе объекта, включенного в указанный реестр, такой объект подлежит исключению из указанного реестра.</w:t>
      </w:r>
    </w:p>
    <w:p w14:paraId="05652C50" w14:textId="6ACCF175" w:rsidR="0036606A" w:rsidRDefault="0036606A" w:rsidP="00D91101">
      <w:pPr>
        <w:autoSpaceDE w:val="0"/>
        <w:autoSpaceDN w:val="0"/>
        <w:adjustRightInd w:val="0"/>
        <w:spacing w:after="0" w:line="360" w:lineRule="auto"/>
        <w:ind w:firstLine="709"/>
        <w:jc w:val="both"/>
        <w:rPr>
          <w:rFonts w:ascii="Times New Roman" w:hAnsi="Times New Roman"/>
          <w:sz w:val="28"/>
          <w:szCs w:val="28"/>
        </w:rPr>
      </w:pPr>
      <w:r w:rsidRPr="0036606A">
        <w:rPr>
          <w:rFonts w:ascii="Times New Roman" w:hAnsi="Times New Roman"/>
          <w:sz w:val="28"/>
          <w:szCs w:val="28"/>
        </w:rPr>
        <w:t xml:space="preserve">Порядок ведения реестра объектов, в состав которых входит майнинговое оборудование, включающий допустимые значения величин, указанных в абзацах третьем-шестом настоящего пункта, порядок проведения обследования объектов   на предмет наличия (отсутствия) майнингового оборудования, состав </w:t>
      </w:r>
      <w:r w:rsidR="004961F3">
        <w:rPr>
          <w:rFonts w:ascii="Times New Roman" w:hAnsi="Times New Roman"/>
          <w:sz w:val="28"/>
          <w:szCs w:val="28"/>
        </w:rPr>
        <w:t>коллегиального межведомственного органа</w:t>
      </w:r>
      <w:r w:rsidRPr="0036606A">
        <w:rPr>
          <w:rFonts w:ascii="Times New Roman" w:hAnsi="Times New Roman"/>
          <w:sz w:val="28"/>
          <w:szCs w:val="28"/>
        </w:rPr>
        <w:t xml:space="preserve"> определяются высшим должностным лицом субъекта Российской Федерации (высшим органом исполнительной власти субъекта Российской Федерации)</w:t>
      </w:r>
      <w:r>
        <w:rPr>
          <w:rFonts w:ascii="Times New Roman" w:hAnsi="Times New Roman"/>
          <w:sz w:val="28"/>
          <w:szCs w:val="28"/>
        </w:rPr>
        <w:t>.</w:t>
      </w:r>
      <w:r w:rsidRPr="0036606A">
        <w:rPr>
          <w:rFonts w:ascii="Times New Roman" w:hAnsi="Times New Roman"/>
          <w:sz w:val="28"/>
          <w:szCs w:val="28"/>
        </w:rPr>
        <w:t xml:space="preserve"> Порядок ведения реестра объектов, в состав которых входит майнинговое оборудование, включающий допустимые значения величин, указанных в абзацах третьем-шестом настоящего пункта, порядок проведения обследования объектов на предмет наличия (отсутствия) </w:t>
      </w:r>
      <w:proofErr w:type="spellStart"/>
      <w:r w:rsidRPr="0036606A">
        <w:rPr>
          <w:rFonts w:ascii="Times New Roman" w:hAnsi="Times New Roman"/>
          <w:sz w:val="28"/>
          <w:szCs w:val="28"/>
        </w:rPr>
        <w:t>майнингового</w:t>
      </w:r>
      <w:proofErr w:type="spellEnd"/>
      <w:r w:rsidRPr="0036606A">
        <w:rPr>
          <w:rFonts w:ascii="Times New Roman" w:hAnsi="Times New Roman"/>
          <w:sz w:val="28"/>
          <w:szCs w:val="28"/>
        </w:rPr>
        <w:t xml:space="preserve"> оборудования</w:t>
      </w:r>
      <w:r w:rsidR="00C25B91">
        <w:rPr>
          <w:rFonts w:ascii="Times New Roman" w:hAnsi="Times New Roman"/>
          <w:sz w:val="28"/>
          <w:szCs w:val="28"/>
        </w:rPr>
        <w:t xml:space="preserve"> и реестр</w:t>
      </w:r>
      <w:r>
        <w:rPr>
          <w:rFonts w:ascii="Times New Roman" w:hAnsi="Times New Roman"/>
          <w:sz w:val="28"/>
          <w:szCs w:val="28"/>
        </w:rPr>
        <w:t xml:space="preserve"> </w:t>
      </w:r>
      <w:r w:rsidR="00C25B91" w:rsidRPr="0036606A">
        <w:rPr>
          <w:rFonts w:ascii="Times New Roman" w:hAnsi="Times New Roman"/>
          <w:sz w:val="28"/>
          <w:szCs w:val="28"/>
        </w:rPr>
        <w:t xml:space="preserve">объектов, в состав которых входит </w:t>
      </w:r>
      <w:proofErr w:type="spellStart"/>
      <w:r w:rsidR="00C25B91" w:rsidRPr="0036606A">
        <w:rPr>
          <w:rFonts w:ascii="Times New Roman" w:hAnsi="Times New Roman"/>
          <w:sz w:val="28"/>
          <w:szCs w:val="28"/>
        </w:rPr>
        <w:t>майнинговое</w:t>
      </w:r>
      <w:proofErr w:type="spellEnd"/>
      <w:r w:rsidR="00C25B91" w:rsidRPr="0036606A">
        <w:rPr>
          <w:rFonts w:ascii="Times New Roman" w:hAnsi="Times New Roman"/>
          <w:sz w:val="28"/>
          <w:szCs w:val="28"/>
        </w:rPr>
        <w:t xml:space="preserve"> оборудование</w:t>
      </w:r>
      <w:r w:rsidR="00C25B91">
        <w:rPr>
          <w:rFonts w:ascii="Times New Roman" w:hAnsi="Times New Roman"/>
          <w:sz w:val="28"/>
          <w:szCs w:val="28"/>
        </w:rPr>
        <w:t xml:space="preserve">, </w:t>
      </w:r>
      <w:r w:rsidRPr="0036606A">
        <w:rPr>
          <w:rFonts w:ascii="Times New Roman" w:hAnsi="Times New Roman"/>
          <w:sz w:val="28"/>
          <w:szCs w:val="28"/>
        </w:rPr>
        <w:t>подлежат размещению на официальном сайте высшего должностного лица субъекта Российской Федерации (высшего органа исполнительной власти субъекта Российской Федерации) в информационно-телекоммуникационной сети «Интернет».</w:t>
      </w:r>
    </w:p>
    <w:p w14:paraId="094AEA75" w14:textId="53E4FD33" w:rsidR="0036606A" w:rsidRPr="00B54AF7" w:rsidRDefault="00F95D88"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15(8).</w:t>
      </w:r>
      <w:r w:rsidR="00B54AF7" w:rsidRPr="00B54AF7">
        <w:t xml:space="preserve"> </w:t>
      </w:r>
      <w:r w:rsidR="00B30FE9">
        <w:rPr>
          <w:rFonts w:ascii="Times New Roman" w:hAnsi="Times New Roman"/>
          <w:sz w:val="28"/>
          <w:szCs w:val="28"/>
        </w:rPr>
        <w:t>Коллегиальный межведомственный орган</w:t>
      </w:r>
      <w:r w:rsidR="00B54AF7" w:rsidRPr="00B54AF7">
        <w:rPr>
          <w:rFonts w:ascii="Times New Roman" w:hAnsi="Times New Roman"/>
          <w:sz w:val="28"/>
          <w:szCs w:val="28"/>
        </w:rPr>
        <w:t xml:space="preserve"> уведомляет потребителя о планируемом включении его энергопринимающих устройств в реестр объектов, в состав которых входит майнинговое оборудование, с указанием права по</w:t>
      </w:r>
      <w:r w:rsidR="00B54AF7">
        <w:rPr>
          <w:rFonts w:ascii="Times New Roman" w:hAnsi="Times New Roman"/>
          <w:sz w:val="28"/>
          <w:szCs w:val="28"/>
        </w:rPr>
        <w:t>требителя электрической энергии</w:t>
      </w:r>
      <w:r w:rsidR="00B54AF7" w:rsidRPr="00B54AF7">
        <w:rPr>
          <w:rFonts w:ascii="Times New Roman" w:hAnsi="Times New Roman"/>
          <w:sz w:val="28"/>
          <w:szCs w:val="28"/>
        </w:rPr>
        <w:t xml:space="preserve"> направить в </w:t>
      </w:r>
      <w:r w:rsidR="00B30FE9">
        <w:rPr>
          <w:rFonts w:ascii="Times New Roman" w:hAnsi="Times New Roman"/>
          <w:sz w:val="28"/>
          <w:szCs w:val="28"/>
        </w:rPr>
        <w:t>коллегиальный межведомственный орган</w:t>
      </w:r>
      <w:r w:rsidR="00B54AF7" w:rsidRPr="00B54AF7">
        <w:rPr>
          <w:rFonts w:ascii="Times New Roman" w:hAnsi="Times New Roman"/>
          <w:sz w:val="28"/>
          <w:szCs w:val="28"/>
        </w:rPr>
        <w:t xml:space="preserve"> запрос на обследование объекта на предмет наличия (отсутствия) в его составе майнингового оборудования.</w:t>
      </w:r>
    </w:p>
    <w:p w14:paraId="4A23AA34" w14:textId="0C75717C" w:rsidR="000D4E17" w:rsidRDefault="00B54AF7" w:rsidP="00D91101">
      <w:pPr>
        <w:autoSpaceDE w:val="0"/>
        <w:autoSpaceDN w:val="0"/>
        <w:adjustRightInd w:val="0"/>
        <w:spacing w:after="0" w:line="360" w:lineRule="auto"/>
        <w:ind w:firstLine="709"/>
        <w:jc w:val="both"/>
        <w:rPr>
          <w:rFonts w:ascii="Times New Roman" w:hAnsi="Times New Roman"/>
          <w:sz w:val="28"/>
          <w:szCs w:val="28"/>
        </w:rPr>
      </w:pPr>
      <w:r w:rsidRPr="00B54AF7">
        <w:rPr>
          <w:rFonts w:ascii="Times New Roman" w:hAnsi="Times New Roman"/>
          <w:sz w:val="28"/>
          <w:szCs w:val="28"/>
        </w:rPr>
        <w:t>При получении от пот</w:t>
      </w:r>
      <w:r>
        <w:rPr>
          <w:rFonts w:ascii="Times New Roman" w:hAnsi="Times New Roman"/>
          <w:sz w:val="28"/>
          <w:szCs w:val="28"/>
        </w:rPr>
        <w:t xml:space="preserve">ребителя электрической энергии </w:t>
      </w:r>
      <w:r w:rsidRPr="00B54AF7">
        <w:rPr>
          <w:rFonts w:ascii="Times New Roman" w:hAnsi="Times New Roman"/>
          <w:sz w:val="28"/>
          <w:szCs w:val="28"/>
        </w:rPr>
        <w:t xml:space="preserve">запроса на проведение обследования его объекта на предмет наличия (отсутствия) в его составе майнингового оборудования </w:t>
      </w:r>
      <w:r w:rsidR="00B30FE9">
        <w:rPr>
          <w:rFonts w:ascii="Times New Roman" w:hAnsi="Times New Roman"/>
          <w:sz w:val="28"/>
          <w:szCs w:val="28"/>
        </w:rPr>
        <w:t>коллегиальный межведомственный орган</w:t>
      </w:r>
      <w:r w:rsidRPr="00B54AF7">
        <w:rPr>
          <w:rFonts w:ascii="Times New Roman" w:hAnsi="Times New Roman"/>
          <w:sz w:val="28"/>
          <w:szCs w:val="28"/>
        </w:rPr>
        <w:t xml:space="preserve"> обязан провести </w:t>
      </w:r>
      <w:r>
        <w:rPr>
          <w:rFonts w:ascii="Times New Roman" w:hAnsi="Times New Roman"/>
          <w:sz w:val="28"/>
          <w:szCs w:val="28"/>
        </w:rPr>
        <w:t xml:space="preserve">такое </w:t>
      </w:r>
      <w:r w:rsidRPr="00B54AF7">
        <w:rPr>
          <w:rFonts w:ascii="Times New Roman" w:hAnsi="Times New Roman"/>
          <w:sz w:val="28"/>
          <w:szCs w:val="28"/>
        </w:rPr>
        <w:t xml:space="preserve">обследование. Такое обследование должно быть проведено </w:t>
      </w:r>
      <w:r w:rsidR="00B30FE9">
        <w:rPr>
          <w:rFonts w:ascii="Times New Roman" w:hAnsi="Times New Roman"/>
          <w:sz w:val="28"/>
          <w:szCs w:val="28"/>
        </w:rPr>
        <w:t>коллегиальным межведомственным органом</w:t>
      </w:r>
      <w:r w:rsidRPr="00B54AF7">
        <w:rPr>
          <w:rFonts w:ascii="Times New Roman" w:hAnsi="Times New Roman"/>
          <w:sz w:val="28"/>
          <w:szCs w:val="28"/>
        </w:rPr>
        <w:t xml:space="preserve"> не позднее 10-ти рабочих дней с даты </w:t>
      </w:r>
      <w:r w:rsidRPr="00B54AF7">
        <w:rPr>
          <w:rFonts w:ascii="Times New Roman" w:hAnsi="Times New Roman"/>
          <w:sz w:val="28"/>
          <w:szCs w:val="28"/>
        </w:rPr>
        <w:lastRenderedPageBreak/>
        <w:t xml:space="preserve">получения </w:t>
      </w:r>
      <w:r w:rsidR="00B30FE9">
        <w:rPr>
          <w:rFonts w:ascii="Times New Roman" w:hAnsi="Times New Roman"/>
          <w:sz w:val="28"/>
          <w:szCs w:val="28"/>
        </w:rPr>
        <w:t>коллегиальным межведомственным органом</w:t>
      </w:r>
      <w:r w:rsidRPr="00B54AF7">
        <w:rPr>
          <w:rFonts w:ascii="Times New Roman" w:hAnsi="Times New Roman"/>
          <w:sz w:val="28"/>
          <w:szCs w:val="28"/>
        </w:rPr>
        <w:t xml:space="preserve"> указанного запроса. Обследование объекта проводится с участием потребителя электрической </w:t>
      </w:r>
      <w:r>
        <w:rPr>
          <w:rFonts w:ascii="Times New Roman" w:hAnsi="Times New Roman"/>
          <w:sz w:val="28"/>
          <w:szCs w:val="28"/>
        </w:rPr>
        <w:t xml:space="preserve">энергии, </w:t>
      </w:r>
      <w:r w:rsidRPr="00B54AF7">
        <w:rPr>
          <w:rFonts w:ascii="Times New Roman" w:hAnsi="Times New Roman"/>
          <w:sz w:val="28"/>
          <w:szCs w:val="28"/>
        </w:rPr>
        <w:t>представителя сетевой организации, а также гарантирующего поставщика, энергосбытовой организации - в случае если потребителем электрической энергии заключен договор энергоснабжения с гарантирующим поставщиком, энергосбытовой организацией. Неявка уполномоченного представителя сетевой организации, гарантирующего поставщика, энергосбытовой организации не препятствует проведению обследования.</w:t>
      </w:r>
    </w:p>
    <w:p w14:paraId="554575CA" w14:textId="6751F605" w:rsidR="000D4E17" w:rsidRDefault="00F504E4" w:rsidP="00D91101">
      <w:pPr>
        <w:autoSpaceDE w:val="0"/>
        <w:autoSpaceDN w:val="0"/>
        <w:adjustRightInd w:val="0"/>
        <w:spacing w:after="0" w:line="360" w:lineRule="auto"/>
        <w:ind w:firstLine="709"/>
        <w:jc w:val="both"/>
        <w:rPr>
          <w:rFonts w:ascii="Times New Roman" w:hAnsi="Times New Roman"/>
          <w:sz w:val="28"/>
          <w:szCs w:val="28"/>
        </w:rPr>
      </w:pPr>
      <w:r w:rsidRPr="00F504E4">
        <w:rPr>
          <w:rFonts w:ascii="Times New Roman" w:hAnsi="Times New Roman"/>
          <w:sz w:val="28"/>
          <w:szCs w:val="28"/>
        </w:rPr>
        <w:t xml:space="preserve">По результатам обследования </w:t>
      </w:r>
      <w:r w:rsidR="00B30FE9">
        <w:rPr>
          <w:rFonts w:ascii="Times New Roman" w:hAnsi="Times New Roman"/>
          <w:sz w:val="28"/>
          <w:szCs w:val="28"/>
        </w:rPr>
        <w:t>коллегиальным межведомственным органом</w:t>
      </w:r>
      <w:r w:rsidRPr="00F504E4">
        <w:rPr>
          <w:rFonts w:ascii="Times New Roman" w:hAnsi="Times New Roman"/>
          <w:sz w:val="28"/>
          <w:szCs w:val="28"/>
        </w:rPr>
        <w:t xml:space="preserve"> составляется акт обследования объекта, содержащий выводы о наличии или отсутствии в составе обследуемого объекта майнингового оборудования. Обследование объекта осуществляется с обязательным использованием средств фотосъемки и (или) видеозаписи, результат использования которых фиксируется в </w:t>
      </w:r>
      <w:r w:rsidR="009C4A6A">
        <w:rPr>
          <w:rFonts w:ascii="Times New Roman" w:hAnsi="Times New Roman"/>
          <w:sz w:val="28"/>
          <w:szCs w:val="28"/>
        </w:rPr>
        <w:t>а</w:t>
      </w:r>
      <w:r w:rsidRPr="00F504E4">
        <w:rPr>
          <w:rFonts w:ascii="Times New Roman" w:hAnsi="Times New Roman"/>
          <w:sz w:val="28"/>
          <w:szCs w:val="28"/>
        </w:rPr>
        <w:t>кте обследования и прилагается к нему.</w:t>
      </w:r>
    </w:p>
    <w:p w14:paraId="46CC6276" w14:textId="232E9264" w:rsidR="00F504E4" w:rsidRDefault="00F504E4" w:rsidP="00D91101">
      <w:pPr>
        <w:autoSpaceDE w:val="0"/>
        <w:autoSpaceDN w:val="0"/>
        <w:adjustRightInd w:val="0"/>
        <w:spacing w:after="0" w:line="360" w:lineRule="auto"/>
        <w:ind w:firstLine="709"/>
        <w:jc w:val="both"/>
        <w:rPr>
          <w:rFonts w:ascii="Times New Roman" w:hAnsi="Times New Roman"/>
          <w:sz w:val="28"/>
          <w:szCs w:val="28"/>
        </w:rPr>
      </w:pPr>
      <w:r w:rsidRPr="00F504E4">
        <w:rPr>
          <w:rFonts w:ascii="Times New Roman" w:hAnsi="Times New Roman"/>
          <w:sz w:val="28"/>
          <w:szCs w:val="28"/>
        </w:rPr>
        <w:t>Отказ пот</w:t>
      </w:r>
      <w:r>
        <w:rPr>
          <w:rFonts w:ascii="Times New Roman" w:hAnsi="Times New Roman"/>
          <w:sz w:val="28"/>
          <w:szCs w:val="28"/>
        </w:rPr>
        <w:t xml:space="preserve">ребителя электрической энергии </w:t>
      </w:r>
      <w:r w:rsidRPr="00F504E4">
        <w:rPr>
          <w:rFonts w:ascii="Times New Roman" w:hAnsi="Times New Roman"/>
          <w:sz w:val="28"/>
          <w:szCs w:val="28"/>
        </w:rPr>
        <w:t xml:space="preserve">от подписания составленного акта обследования объекта, а также его отказ присутствовать при составлении акта фиксируется с указанием причин такого отказа в акте обследования объекта. В случае отказа потребителя электрической энергии от обследования объекта, в том числе путем непредоставления </w:t>
      </w:r>
      <w:r w:rsidR="009C4A6A">
        <w:rPr>
          <w:rFonts w:ascii="Times New Roman" w:hAnsi="Times New Roman"/>
          <w:sz w:val="28"/>
          <w:szCs w:val="28"/>
        </w:rPr>
        <w:t>коллегиальному межведомственному органу</w:t>
      </w:r>
      <w:r w:rsidRPr="00F504E4">
        <w:rPr>
          <w:rFonts w:ascii="Times New Roman" w:hAnsi="Times New Roman"/>
          <w:sz w:val="28"/>
          <w:szCs w:val="28"/>
        </w:rPr>
        <w:t xml:space="preserve"> возможности обследовать объект, </w:t>
      </w:r>
      <w:r w:rsidR="009C4A6A">
        <w:rPr>
          <w:rFonts w:ascii="Times New Roman" w:hAnsi="Times New Roman"/>
          <w:sz w:val="28"/>
          <w:szCs w:val="28"/>
        </w:rPr>
        <w:t>коллегиальный межведомственный орган</w:t>
      </w:r>
      <w:r w:rsidRPr="00F504E4">
        <w:rPr>
          <w:rFonts w:ascii="Times New Roman" w:hAnsi="Times New Roman"/>
          <w:sz w:val="28"/>
          <w:szCs w:val="28"/>
        </w:rPr>
        <w:t xml:space="preserve"> составляет акт об отказе от обследования объекта.</w:t>
      </w:r>
    </w:p>
    <w:p w14:paraId="64C4AB9C" w14:textId="1D21DA0E" w:rsidR="000D4E17" w:rsidRDefault="00926D6E"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E91774">
        <w:rPr>
          <w:rFonts w:ascii="Times New Roman" w:hAnsi="Times New Roman"/>
          <w:sz w:val="28"/>
          <w:szCs w:val="28"/>
        </w:rPr>
        <w:t xml:space="preserve">В Основных положениях функционирования розничных рынков электрической энергии, утвержденных постановлением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w:t>
      </w:r>
      <w:r>
        <w:rPr>
          <w:rFonts w:ascii="Times New Roman" w:hAnsi="Times New Roman"/>
          <w:sz w:val="28"/>
          <w:szCs w:val="28"/>
        </w:rPr>
        <w:t>2012</w:t>
      </w:r>
      <w:r w:rsidRPr="00E91774">
        <w:rPr>
          <w:rFonts w:ascii="Times New Roman" w:hAnsi="Times New Roman"/>
          <w:sz w:val="28"/>
          <w:szCs w:val="28"/>
        </w:rPr>
        <w:t xml:space="preserve">, № </w:t>
      </w:r>
      <w:r>
        <w:rPr>
          <w:rFonts w:ascii="Times New Roman" w:hAnsi="Times New Roman"/>
          <w:sz w:val="28"/>
          <w:szCs w:val="28"/>
        </w:rPr>
        <w:t>32</w:t>
      </w:r>
      <w:r w:rsidRPr="00E91774">
        <w:rPr>
          <w:rFonts w:ascii="Times New Roman" w:hAnsi="Times New Roman"/>
          <w:sz w:val="28"/>
          <w:szCs w:val="28"/>
        </w:rPr>
        <w:t xml:space="preserve">, ст. </w:t>
      </w:r>
      <w:r>
        <w:rPr>
          <w:rFonts w:ascii="Times New Roman" w:hAnsi="Times New Roman"/>
          <w:sz w:val="28"/>
          <w:szCs w:val="28"/>
        </w:rPr>
        <w:t>3008</w:t>
      </w:r>
      <w:r w:rsidRPr="00E91774">
        <w:rPr>
          <w:rFonts w:ascii="Times New Roman" w:hAnsi="Times New Roman"/>
          <w:sz w:val="28"/>
          <w:szCs w:val="28"/>
        </w:rPr>
        <w:t>;</w:t>
      </w:r>
      <w:r>
        <w:rPr>
          <w:rFonts w:ascii="Times New Roman" w:hAnsi="Times New Roman"/>
          <w:sz w:val="28"/>
          <w:szCs w:val="28"/>
        </w:rPr>
        <w:t xml:space="preserve"> </w:t>
      </w:r>
      <w:r w:rsidR="00922BBE" w:rsidRPr="00BC4A00">
        <w:rPr>
          <w:rFonts w:ascii="Times New Roman" w:hAnsi="Times New Roman"/>
          <w:sz w:val="28"/>
          <w:szCs w:val="28"/>
        </w:rPr>
        <w:t xml:space="preserve">2013, </w:t>
      </w:r>
      <w:r w:rsidR="00922BBE">
        <w:rPr>
          <w:rFonts w:ascii="Times New Roman" w:hAnsi="Times New Roman"/>
          <w:sz w:val="28"/>
          <w:szCs w:val="28"/>
        </w:rPr>
        <w:t>№</w:t>
      </w:r>
      <w:r w:rsidR="00922BBE" w:rsidRPr="00BC4A00">
        <w:rPr>
          <w:rFonts w:ascii="Times New Roman" w:hAnsi="Times New Roman"/>
          <w:sz w:val="28"/>
          <w:szCs w:val="28"/>
        </w:rPr>
        <w:t xml:space="preserve"> 1, ст. 68</w:t>
      </w:r>
      <w:r w:rsidR="00922BBE">
        <w:rPr>
          <w:rFonts w:ascii="Times New Roman" w:hAnsi="Times New Roman"/>
          <w:sz w:val="28"/>
          <w:szCs w:val="28"/>
        </w:rPr>
        <w:t>;</w:t>
      </w:r>
      <w:r w:rsidR="00922BBE" w:rsidRPr="00BC4A00">
        <w:t xml:space="preserve"> </w:t>
      </w:r>
      <w:r w:rsidR="00922BBE">
        <w:rPr>
          <w:rFonts w:ascii="Times New Roman" w:hAnsi="Times New Roman"/>
          <w:sz w:val="28"/>
          <w:szCs w:val="28"/>
        </w:rPr>
        <w:t>2015, №</w:t>
      </w:r>
      <w:r w:rsidR="00922BBE" w:rsidRPr="00BC4A00">
        <w:rPr>
          <w:rFonts w:ascii="Times New Roman" w:hAnsi="Times New Roman"/>
          <w:sz w:val="28"/>
          <w:szCs w:val="28"/>
        </w:rPr>
        <w:t xml:space="preserve"> 28, ст. 4244</w:t>
      </w:r>
      <w:r w:rsidR="00922BBE">
        <w:rPr>
          <w:rFonts w:ascii="Times New Roman" w:hAnsi="Times New Roman"/>
          <w:sz w:val="28"/>
          <w:szCs w:val="28"/>
        </w:rPr>
        <w:t>;</w:t>
      </w:r>
      <w:r w:rsidR="00922BBE" w:rsidRPr="00BC4A00">
        <w:t xml:space="preserve"> </w:t>
      </w:r>
      <w:r w:rsidR="00922BBE" w:rsidRPr="00BC4A00">
        <w:rPr>
          <w:rFonts w:ascii="Times New Roman" w:hAnsi="Times New Roman"/>
          <w:sz w:val="28"/>
          <w:szCs w:val="28"/>
        </w:rPr>
        <w:t xml:space="preserve">2021, </w:t>
      </w:r>
      <w:r w:rsidR="00922BBE">
        <w:rPr>
          <w:rFonts w:ascii="Times New Roman" w:hAnsi="Times New Roman"/>
          <w:sz w:val="28"/>
          <w:szCs w:val="28"/>
        </w:rPr>
        <w:t>№</w:t>
      </w:r>
      <w:r w:rsidR="00922BBE" w:rsidRPr="00BC4A00">
        <w:rPr>
          <w:rFonts w:ascii="Times New Roman" w:hAnsi="Times New Roman"/>
          <w:sz w:val="28"/>
          <w:szCs w:val="28"/>
        </w:rPr>
        <w:t xml:space="preserve"> 1 (часть II), ст. 172</w:t>
      </w:r>
      <w:r w:rsidRPr="00E91774">
        <w:rPr>
          <w:rFonts w:ascii="Times New Roman" w:hAnsi="Times New Roman"/>
          <w:sz w:val="28"/>
          <w:szCs w:val="28"/>
        </w:rPr>
        <w:t>):</w:t>
      </w:r>
    </w:p>
    <w:p w14:paraId="718C9D8A" w14:textId="4CB2C68B" w:rsidR="00926D6E" w:rsidRDefault="00926D6E"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пункт 96 дополнить абзацем следующего содержания «</w:t>
      </w:r>
      <w:r w:rsidRPr="00926D6E">
        <w:rPr>
          <w:rFonts w:ascii="Times New Roman" w:hAnsi="Times New Roman"/>
          <w:sz w:val="28"/>
          <w:szCs w:val="28"/>
        </w:rPr>
        <w:t xml:space="preserve">в случае если между гарантирующим поставщиком и потребителем (покупателем) заключен договор энергоснабжения, предусматривающий </w:t>
      </w:r>
      <w:r w:rsidR="00C52928">
        <w:rPr>
          <w:rFonts w:ascii="Times New Roman" w:hAnsi="Times New Roman"/>
          <w:sz w:val="28"/>
          <w:szCs w:val="28"/>
        </w:rPr>
        <w:t>оказ</w:t>
      </w:r>
      <w:r w:rsidR="00C52928" w:rsidRPr="00926D6E">
        <w:rPr>
          <w:rFonts w:ascii="Times New Roman" w:hAnsi="Times New Roman"/>
          <w:sz w:val="28"/>
          <w:szCs w:val="28"/>
        </w:rPr>
        <w:t xml:space="preserve">ание </w:t>
      </w:r>
      <w:r w:rsidRPr="00926D6E">
        <w:rPr>
          <w:rFonts w:ascii="Times New Roman" w:hAnsi="Times New Roman"/>
          <w:sz w:val="28"/>
          <w:szCs w:val="28"/>
        </w:rPr>
        <w:t xml:space="preserve">услуг по передаче электрической </w:t>
      </w:r>
      <w:r w:rsidRPr="00926D6E">
        <w:rPr>
          <w:rFonts w:ascii="Times New Roman" w:hAnsi="Times New Roman"/>
          <w:sz w:val="28"/>
          <w:szCs w:val="28"/>
        </w:rPr>
        <w:lastRenderedPageBreak/>
        <w:t>энергии, оказываемых в отношении объектов, в состав которых входит май</w:t>
      </w:r>
      <w:r>
        <w:rPr>
          <w:rFonts w:ascii="Times New Roman" w:hAnsi="Times New Roman"/>
          <w:sz w:val="28"/>
          <w:szCs w:val="28"/>
        </w:rPr>
        <w:t>нинговое оборудование, включенн</w:t>
      </w:r>
      <w:r w:rsidRPr="00926D6E">
        <w:rPr>
          <w:rFonts w:ascii="Times New Roman" w:hAnsi="Times New Roman"/>
          <w:sz w:val="28"/>
          <w:szCs w:val="28"/>
        </w:rPr>
        <w:t>ых в реестр объектов, указанный в пункте 15</w:t>
      </w:r>
      <w:r>
        <w:rPr>
          <w:rFonts w:ascii="Times New Roman" w:hAnsi="Times New Roman"/>
          <w:sz w:val="28"/>
          <w:szCs w:val="28"/>
        </w:rPr>
        <w:t>(</w:t>
      </w:r>
      <w:r w:rsidRPr="00926D6E">
        <w:rPr>
          <w:rFonts w:ascii="Times New Roman" w:hAnsi="Times New Roman"/>
          <w:sz w:val="28"/>
          <w:szCs w:val="28"/>
        </w:rPr>
        <w:t>7</w:t>
      </w:r>
      <w:r>
        <w:rPr>
          <w:rFonts w:ascii="Times New Roman" w:hAnsi="Times New Roman"/>
          <w:sz w:val="28"/>
          <w:szCs w:val="28"/>
        </w:rPr>
        <w:t>)</w:t>
      </w:r>
      <w:r w:rsidRPr="00926D6E">
        <w:rPr>
          <w:rFonts w:ascii="Times New Roman" w:hAnsi="Times New Roman"/>
          <w:sz w:val="28"/>
          <w:szCs w:val="28"/>
        </w:rPr>
        <w:t xml:space="preserve"> Правил недискриминационного доступа к услугам по передаче электрической энергии и оказания этих услуг, и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и (или) с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для точек поставки, в которых осуществляется оказание услуг по передаче электрической энергии в отношении указанных объектов, определяются с учетом повышающего коэффициента, определяемого в соответствии с пунктом 15</w:t>
      </w:r>
      <w:r>
        <w:rPr>
          <w:rFonts w:ascii="Times New Roman" w:hAnsi="Times New Roman"/>
          <w:sz w:val="28"/>
          <w:szCs w:val="28"/>
        </w:rPr>
        <w:t>(</w:t>
      </w:r>
      <w:r w:rsidRPr="00926D6E">
        <w:rPr>
          <w:rFonts w:ascii="Times New Roman" w:hAnsi="Times New Roman"/>
          <w:sz w:val="28"/>
          <w:szCs w:val="28"/>
        </w:rPr>
        <w:t>6</w:t>
      </w:r>
      <w:r>
        <w:rPr>
          <w:rFonts w:ascii="Times New Roman" w:hAnsi="Times New Roman"/>
          <w:sz w:val="28"/>
          <w:szCs w:val="28"/>
        </w:rPr>
        <w:t>)</w:t>
      </w:r>
      <w:r w:rsidRPr="00926D6E">
        <w:rPr>
          <w:rFonts w:ascii="Times New Roman" w:hAnsi="Times New Roman"/>
          <w:sz w:val="28"/>
          <w:szCs w:val="28"/>
        </w:rPr>
        <w:t xml:space="preserve"> Правил недискриминационного доступа к услугам по передаче электрической энергии и оказания этих услуг.</w:t>
      </w:r>
      <w:r>
        <w:rPr>
          <w:rFonts w:ascii="Times New Roman" w:hAnsi="Times New Roman"/>
          <w:sz w:val="28"/>
          <w:szCs w:val="28"/>
        </w:rPr>
        <w:t>»</w:t>
      </w:r>
    </w:p>
    <w:p w14:paraId="31F8ED65" w14:textId="58820DBA" w:rsidR="009517D1" w:rsidRDefault="001D3866" w:rsidP="009517D1">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3</w:t>
      </w:r>
      <w:r w:rsidR="009517D1">
        <w:rPr>
          <w:rFonts w:ascii="Times New Roman" w:hAnsi="Times New Roman"/>
          <w:sz w:val="28"/>
          <w:szCs w:val="28"/>
        </w:rPr>
        <w:t xml:space="preserve">. </w:t>
      </w:r>
      <w:r w:rsidR="009517D1" w:rsidRPr="00433A39">
        <w:rPr>
          <w:rFonts w:ascii="Times New Roman" w:hAnsi="Times New Roman"/>
          <w:sz w:val="28"/>
          <w:szCs w:val="28"/>
        </w:rPr>
        <w:t>В Правилах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 1179 (</w:t>
      </w:r>
      <w:r w:rsidR="009517D1" w:rsidRPr="00433A39">
        <w:rPr>
          <w:rFonts w:ascii="Times New Roman" w:hAnsi="Times New Roman"/>
          <w:sz w:val="28"/>
          <w:szCs w:val="28"/>
          <w:lang w:eastAsia="ru-RU"/>
        </w:rPr>
        <w:t>Собрание законодательства Российской Федерации,</w:t>
      </w:r>
      <w:r w:rsidR="00922BBE" w:rsidRPr="00922BBE">
        <w:rPr>
          <w:rFonts w:ascii="Times New Roman" w:hAnsi="Times New Roman"/>
          <w:sz w:val="28"/>
          <w:szCs w:val="28"/>
          <w:lang w:eastAsia="ru-RU"/>
        </w:rPr>
        <w:t xml:space="preserve"> </w:t>
      </w:r>
      <w:r w:rsidR="00922BBE" w:rsidRPr="00433A39">
        <w:rPr>
          <w:rFonts w:ascii="Times New Roman" w:hAnsi="Times New Roman"/>
          <w:sz w:val="28"/>
          <w:szCs w:val="28"/>
          <w:lang w:eastAsia="ru-RU"/>
        </w:rPr>
        <w:t>2012,</w:t>
      </w:r>
      <w:r w:rsidR="00922BBE" w:rsidRPr="00751F53">
        <w:t xml:space="preserve"> </w:t>
      </w:r>
      <w:r w:rsidR="00922BBE">
        <w:rPr>
          <w:rFonts w:ascii="Times New Roman" w:hAnsi="Times New Roman"/>
          <w:sz w:val="28"/>
          <w:szCs w:val="28"/>
          <w:lang w:eastAsia="ru-RU"/>
        </w:rPr>
        <w:t>№</w:t>
      </w:r>
      <w:r w:rsidR="00922BBE" w:rsidRPr="00751F53">
        <w:rPr>
          <w:rFonts w:ascii="Times New Roman" w:hAnsi="Times New Roman"/>
          <w:sz w:val="28"/>
          <w:szCs w:val="28"/>
          <w:lang w:eastAsia="ru-RU"/>
        </w:rPr>
        <w:t xml:space="preserve"> 4, ст. 505</w:t>
      </w:r>
      <w:r w:rsidR="00922BBE">
        <w:rPr>
          <w:rFonts w:ascii="Times New Roman" w:hAnsi="Times New Roman"/>
          <w:sz w:val="28"/>
          <w:szCs w:val="28"/>
          <w:lang w:eastAsia="ru-RU"/>
        </w:rPr>
        <w:t>;</w:t>
      </w:r>
      <w:r w:rsidR="00922BBE" w:rsidRPr="00433A39">
        <w:rPr>
          <w:rFonts w:ascii="Times New Roman" w:hAnsi="Times New Roman"/>
          <w:sz w:val="28"/>
          <w:szCs w:val="28"/>
          <w:lang w:eastAsia="ru-RU"/>
        </w:rPr>
        <w:t xml:space="preserve"> № 23, </w:t>
      </w:r>
      <w:r w:rsidR="00922BBE">
        <w:rPr>
          <w:rFonts w:ascii="Times New Roman" w:hAnsi="Times New Roman"/>
          <w:sz w:val="28"/>
          <w:szCs w:val="28"/>
          <w:lang w:eastAsia="ru-RU"/>
        </w:rPr>
        <w:br/>
      </w:r>
      <w:r w:rsidR="00922BBE" w:rsidRPr="00433A39">
        <w:rPr>
          <w:rFonts w:ascii="Times New Roman" w:hAnsi="Times New Roman"/>
          <w:sz w:val="28"/>
          <w:szCs w:val="28"/>
          <w:lang w:eastAsia="ru-RU"/>
        </w:rPr>
        <w:t>ст. 3008;</w:t>
      </w:r>
      <w:r w:rsidR="00922BBE" w:rsidRPr="00751F53">
        <w:t xml:space="preserve"> </w:t>
      </w:r>
      <w:r w:rsidR="00922BBE" w:rsidRPr="00751F53">
        <w:rPr>
          <w:rFonts w:ascii="Times New Roman" w:hAnsi="Times New Roman"/>
          <w:sz w:val="28"/>
          <w:szCs w:val="28"/>
          <w:lang w:eastAsia="ru-RU"/>
        </w:rPr>
        <w:t xml:space="preserve">2014, </w:t>
      </w:r>
      <w:r w:rsidR="00922BBE">
        <w:rPr>
          <w:rFonts w:ascii="Times New Roman" w:hAnsi="Times New Roman"/>
          <w:sz w:val="28"/>
          <w:szCs w:val="28"/>
          <w:lang w:eastAsia="ru-RU"/>
        </w:rPr>
        <w:t>№</w:t>
      </w:r>
      <w:r w:rsidR="00922BBE" w:rsidRPr="00751F53">
        <w:rPr>
          <w:rFonts w:ascii="Times New Roman" w:hAnsi="Times New Roman"/>
          <w:sz w:val="28"/>
          <w:szCs w:val="28"/>
          <w:lang w:eastAsia="ru-RU"/>
        </w:rPr>
        <w:t xml:space="preserve"> 32, ст. 4521</w:t>
      </w:r>
      <w:r w:rsidR="00922BBE">
        <w:rPr>
          <w:rFonts w:ascii="Times New Roman" w:hAnsi="Times New Roman"/>
          <w:sz w:val="28"/>
          <w:szCs w:val="28"/>
          <w:lang w:eastAsia="ru-RU"/>
        </w:rPr>
        <w:t xml:space="preserve">; </w:t>
      </w:r>
      <w:r w:rsidR="00922BBE" w:rsidRPr="00751F53">
        <w:rPr>
          <w:rFonts w:ascii="Times New Roman" w:hAnsi="Times New Roman"/>
          <w:sz w:val="28"/>
          <w:szCs w:val="28"/>
          <w:lang w:eastAsia="ru-RU"/>
        </w:rPr>
        <w:t xml:space="preserve">2015, </w:t>
      </w:r>
      <w:r w:rsidR="00922BBE">
        <w:rPr>
          <w:rFonts w:ascii="Times New Roman" w:hAnsi="Times New Roman"/>
          <w:sz w:val="28"/>
          <w:szCs w:val="28"/>
          <w:lang w:eastAsia="ru-RU"/>
        </w:rPr>
        <w:t>№</w:t>
      </w:r>
      <w:r w:rsidR="00922BBE" w:rsidRPr="00751F53">
        <w:rPr>
          <w:rFonts w:ascii="Times New Roman" w:hAnsi="Times New Roman"/>
          <w:sz w:val="28"/>
          <w:szCs w:val="28"/>
          <w:lang w:eastAsia="ru-RU"/>
        </w:rPr>
        <w:t xml:space="preserve"> 28, ст. 4244</w:t>
      </w:r>
      <w:r w:rsidR="00922BBE">
        <w:rPr>
          <w:rFonts w:ascii="Times New Roman" w:hAnsi="Times New Roman"/>
          <w:sz w:val="28"/>
          <w:szCs w:val="28"/>
          <w:lang w:eastAsia="ru-RU"/>
        </w:rPr>
        <w:t xml:space="preserve">; </w:t>
      </w:r>
      <w:r w:rsidR="00922BBE" w:rsidRPr="00751F53">
        <w:rPr>
          <w:rFonts w:ascii="Times New Roman" w:hAnsi="Times New Roman"/>
          <w:sz w:val="28"/>
          <w:szCs w:val="28"/>
          <w:lang w:eastAsia="ru-RU"/>
        </w:rPr>
        <w:t xml:space="preserve">2021, </w:t>
      </w:r>
      <w:r w:rsidR="00922BBE">
        <w:rPr>
          <w:rFonts w:ascii="Times New Roman" w:hAnsi="Times New Roman"/>
          <w:sz w:val="28"/>
          <w:szCs w:val="28"/>
          <w:lang w:eastAsia="ru-RU"/>
        </w:rPr>
        <w:t>№</w:t>
      </w:r>
      <w:r w:rsidR="00922BBE" w:rsidRPr="00751F53">
        <w:rPr>
          <w:rFonts w:ascii="Times New Roman" w:hAnsi="Times New Roman"/>
          <w:sz w:val="28"/>
          <w:szCs w:val="28"/>
          <w:lang w:eastAsia="ru-RU"/>
        </w:rPr>
        <w:t xml:space="preserve"> 1 (часть II), ст. 172</w:t>
      </w:r>
      <w:r w:rsidR="00922BBE">
        <w:rPr>
          <w:rFonts w:ascii="Times New Roman" w:hAnsi="Times New Roman"/>
          <w:sz w:val="28"/>
          <w:szCs w:val="28"/>
          <w:lang w:eastAsia="ru-RU"/>
        </w:rPr>
        <w:t>; №</w:t>
      </w:r>
      <w:r w:rsidR="00922BBE" w:rsidRPr="00751F53">
        <w:rPr>
          <w:rFonts w:ascii="Times New Roman" w:hAnsi="Times New Roman"/>
          <w:sz w:val="28"/>
          <w:szCs w:val="28"/>
          <w:lang w:eastAsia="ru-RU"/>
        </w:rPr>
        <w:t xml:space="preserve"> 52 (часть I), ст. 9143</w:t>
      </w:r>
      <w:r w:rsidR="009517D1" w:rsidRPr="00433A39">
        <w:rPr>
          <w:rFonts w:ascii="Times New Roman" w:hAnsi="Times New Roman"/>
          <w:sz w:val="28"/>
          <w:szCs w:val="28"/>
          <w:lang w:eastAsia="ru-RU"/>
        </w:rPr>
        <w:t>):</w:t>
      </w:r>
    </w:p>
    <w:p w14:paraId="592F0180" w14:textId="5E2EA1AF" w:rsidR="009517D1" w:rsidRDefault="009517D1" w:rsidP="00D9110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в пункте 2 после абзаца восьмого дополнить новым абзацем следующего содержания «</w:t>
      </w:r>
      <w:r w:rsidRPr="009517D1">
        <w:rPr>
          <w:rFonts w:ascii="Times New Roman" w:hAnsi="Times New Roman"/>
          <w:sz w:val="28"/>
          <w:szCs w:val="28"/>
        </w:rPr>
        <w:t xml:space="preserve">В случае если между гарантирующим поставщиком и потребителем (покупателем) заключен договор энергоснабжения, предусматривающий </w:t>
      </w:r>
      <w:r w:rsidR="008A15CB">
        <w:rPr>
          <w:rFonts w:ascii="Times New Roman" w:hAnsi="Times New Roman"/>
          <w:sz w:val="28"/>
          <w:szCs w:val="28"/>
        </w:rPr>
        <w:t>оказ</w:t>
      </w:r>
      <w:r w:rsidRPr="009517D1">
        <w:rPr>
          <w:rFonts w:ascii="Times New Roman" w:hAnsi="Times New Roman"/>
          <w:sz w:val="28"/>
          <w:szCs w:val="28"/>
        </w:rPr>
        <w:t xml:space="preserve">ание услуг по передаче электрической энергии, оказываемых в отношении объектов, в состав которых входит </w:t>
      </w:r>
      <w:proofErr w:type="spellStart"/>
      <w:r w:rsidRPr="009517D1">
        <w:rPr>
          <w:rFonts w:ascii="Times New Roman" w:hAnsi="Times New Roman"/>
          <w:sz w:val="28"/>
          <w:szCs w:val="28"/>
        </w:rPr>
        <w:t>май</w:t>
      </w:r>
      <w:r w:rsidR="008A15CB">
        <w:rPr>
          <w:rFonts w:ascii="Times New Roman" w:hAnsi="Times New Roman"/>
          <w:sz w:val="28"/>
          <w:szCs w:val="28"/>
        </w:rPr>
        <w:t>нинговое</w:t>
      </w:r>
      <w:proofErr w:type="spellEnd"/>
      <w:r w:rsidR="008A15CB">
        <w:rPr>
          <w:rFonts w:ascii="Times New Roman" w:hAnsi="Times New Roman"/>
          <w:sz w:val="28"/>
          <w:szCs w:val="28"/>
        </w:rPr>
        <w:t xml:space="preserve"> оборудование, включенных</w:t>
      </w:r>
      <w:r w:rsidRPr="009517D1">
        <w:rPr>
          <w:rFonts w:ascii="Times New Roman" w:hAnsi="Times New Roman"/>
          <w:sz w:val="28"/>
          <w:szCs w:val="28"/>
        </w:rPr>
        <w:t xml:space="preserve"> в реестр объектов, указанный в пункте 15(7)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 861, и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w:t>
      </w:r>
      <w:r w:rsidRPr="009517D1">
        <w:rPr>
          <w:rFonts w:ascii="Times New Roman" w:hAnsi="Times New Roman"/>
          <w:sz w:val="28"/>
          <w:szCs w:val="28"/>
        </w:rPr>
        <w:lastRenderedPageBreak/>
        <w:t>по управлению единой национальной (общероссийской) электрической сетью и (или) с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для точек поставки, в которых осуществляется оказание услуг по передаче электрической энергии в отношении указанных объектов, определяются по формулам (34(4) - 34(8)).</w:t>
      </w:r>
      <w:r>
        <w:rPr>
          <w:rFonts w:ascii="Times New Roman" w:hAnsi="Times New Roman"/>
          <w:sz w:val="28"/>
          <w:szCs w:val="28"/>
        </w:rPr>
        <w:t>»;</w:t>
      </w:r>
    </w:p>
    <w:p w14:paraId="1708F180" w14:textId="7318909D" w:rsidR="00003F38" w:rsidRPr="00003F38" w:rsidRDefault="00003F38" w:rsidP="00D91101">
      <w:pPr>
        <w:autoSpaceDE w:val="0"/>
        <w:autoSpaceDN w:val="0"/>
        <w:adjustRightInd w:val="0"/>
        <w:spacing w:after="0" w:line="360" w:lineRule="auto"/>
        <w:ind w:firstLine="709"/>
        <w:jc w:val="both"/>
        <w:rPr>
          <w:rFonts w:ascii="Times New Roman" w:hAnsi="Times New Roman"/>
          <w:sz w:val="28"/>
          <w:szCs w:val="28"/>
        </w:rPr>
      </w:pPr>
      <w:r w:rsidRPr="00003F38">
        <w:rPr>
          <w:rFonts w:ascii="Times New Roman" w:hAnsi="Times New Roman"/>
          <w:sz w:val="28"/>
          <w:szCs w:val="28"/>
        </w:rPr>
        <w:t>б) дополнить новыми пунктами 10(6)-10(7):</w:t>
      </w:r>
    </w:p>
    <w:p w14:paraId="4B849386" w14:textId="4362F89D" w:rsidR="00003F38" w:rsidRPr="00003F38" w:rsidRDefault="00003F38" w:rsidP="00003F38">
      <w:pPr>
        <w:autoSpaceDE w:val="0"/>
        <w:autoSpaceDN w:val="0"/>
        <w:adjustRightInd w:val="0"/>
        <w:spacing w:after="0" w:line="360" w:lineRule="auto"/>
        <w:ind w:firstLine="540"/>
        <w:jc w:val="both"/>
        <w:rPr>
          <w:rFonts w:ascii="Times New Roman" w:eastAsiaTheme="minorHAnsi" w:hAnsi="Times New Roman"/>
          <w:sz w:val="28"/>
          <w:szCs w:val="28"/>
        </w:rPr>
      </w:pPr>
      <w:r w:rsidRPr="00003F38">
        <w:rPr>
          <w:rFonts w:ascii="Times New Roman" w:hAnsi="Times New Roman"/>
          <w:sz w:val="28"/>
          <w:szCs w:val="28"/>
        </w:rPr>
        <w:t>«</w:t>
      </w:r>
      <w:r w:rsidRPr="00003F38">
        <w:rPr>
          <w:rFonts w:ascii="Times New Roman" w:eastAsiaTheme="minorHAnsi" w:hAnsi="Times New Roman"/>
          <w:sz w:val="28"/>
          <w:szCs w:val="28"/>
        </w:rPr>
        <w:t>10(6). В случаях, предусмотренных пунктом 15(6)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 861,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по единой национальной (общероссийской) электрической сети, оказываемых в отношении объектов, в состав которых входит майнинговое оборудование, гарантирующий поставщик осуществляет корректировку в сторону увеличения указанных предельных уровней нерегулируемых цен на величины, которые определяются по формулам:</w:t>
      </w:r>
    </w:p>
    <w:p w14:paraId="381C621C" w14:textId="77777777" w:rsidR="00003F38" w:rsidRPr="00003F38" w:rsidRDefault="00D920B8" w:rsidP="00003F38">
      <w:pPr>
        <w:autoSpaceDE w:val="0"/>
        <w:autoSpaceDN w:val="0"/>
        <w:adjustRightInd w:val="0"/>
        <w:spacing w:after="0" w:line="360" w:lineRule="auto"/>
        <w:ind w:firstLine="567"/>
        <w:jc w:val="center"/>
        <w:rPr>
          <w:rFonts w:ascii="Times New Roman" w:eastAsiaTheme="minorHAnsi" w:hAnsi="Times New Roman"/>
          <w:sz w:val="28"/>
          <w:szCs w:val="28"/>
        </w:rPr>
      </w:pPr>
      <m:oMath>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∆Ц</m:t>
            </m:r>
          </m:e>
          <m:sub>
            <m:r>
              <m:rPr>
                <m:sty m:val="p"/>
              </m:rPr>
              <w:rPr>
                <w:rFonts w:ascii="Cambria Math" w:eastAsiaTheme="minorHAnsi" w:hAnsi="Cambria Math"/>
                <w:sz w:val="28"/>
                <w:szCs w:val="28"/>
              </w:rPr>
              <m:t>j</m:t>
            </m:r>
          </m:sub>
          <m:sup>
            <m:r>
              <m:rPr>
                <m:sty m:val="p"/>
              </m:rPr>
              <w:rPr>
                <w:rFonts w:ascii="Cambria Math" w:eastAsiaTheme="minorHAnsi" w:hAnsi="Cambria Math"/>
                <w:sz w:val="28"/>
                <w:szCs w:val="28"/>
              </w:rPr>
              <m:t>Э_МО</m:t>
            </m:r>
          </m:sup>
        </m:sSubSup>
        <m:r>
          <m:rPr>
            <m:sty m:val="p"/>
          </m:rPr>
          <w:rPr>
            <w:rFonts w:ascii="Cambria Math" w:eastAsiaTheme="minorHAnsi" w:hAnsi="Cambria Math"/>
            <w:sz w:val="28"/>
            <w:szCs w:val="28"/>
          </w:rPr>
          <m:t>=</m:t>
        </m:r>
        <m:sSup>
          <m:sSupPr>
            <m:ctrlPr>
              <w:rPr>
                <w:rFonts w:ascii="Cambria Math" w:eastAsiaTheme="minorHAnsi" w:hAnsi="Cambria Math"/>
                <w:sz w:val="28"/>
                <w:szCs w:val="28"/>
              </w:rPr>
            </m:ctrlPr>
          </m:sSupPr>
          <m:e>
            <m:r>
              <m:rPr>
                <m:sty m:val="p"/>
              </m:rPr>
              <w:rPr>
                <w:rFonts w:ascii="Cambria Math" w:eastAsiaTheme="minorHAnsi" w:hAnsi="Cambria Math"/>
                <w:sz w:val="28"/>
                <w:szCs w:val="28"/>
              </w:rPr>
              <m:t xml:space="preserve"> Т</m:t>
            </m:r>
          </m:e>
          <m:sup>
            <m:r>
              <m:rPr>
                <m:sty m:val="p"/>
              </m:rPr>
              <w:rPr>
                <w:rFonts w:ascii="Cambria Math" w:eastAsiaTheme="minorHAnsi" w:hAnsi="Cambria Math"/>
                <w:sz w:val="28"/>
                <w:szCs w:val="28"/>
              </w:rPr>
              <m:t>пот_ЕНЭС</m:t>
            </m:r>
          </m:sup>
        </m:sSup>
        <m:r>
          <m:rPr>
            <m:sty m:val="p"/>
          </m:rPr>
          <w:rPr>
            <w:rFonts w:ascii="Cambria Math" w:eastAsiaTheme="minorHAnsi" w:hAnsi="Cambria Math"/>
            <w:sz w:val="28"/>
            <w:szCs w:val="28"/>
          </w:rPr>
          <m:t xml:space="preserve">∙НТПЭi∙k - </m:t>
        </m:r>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Т</m:t>
            </m:r>
          </m:e>
          <m:sub>
            <m:r>
              <m:rPr>
                <m:sty m:val="p"/>
              </m:rPr>
              <w:rPr>
                <w:rFonts w:ascii="Cambria Math" w:eastAsiaTheme="minorHAnsi" w:hAnsi="Cambria Math"/>
                <w:sz w:val="28"/>
                <w:szCs w:val="28"/>
              </w:rPr>
              <m:t>j</m:t>
            </m:r>
          </m:sub>
          <m:sup>
            <m:r>
              <m:rPr>
                <m:sty m:val="p"/>
              </m:rPr>
              <w:rPr>
                <w:rFonts w:ascii="Cambria Math" w:eastAsiaTheme="minorHAnsi" w:hAnsi="Cambria Math"/>
                <w:sz w:val="28"/>
                <w:szCs w:val="28"/>
              </w:rPr>
              <m:t>по</m:t>
            </m:r>
            <m:sSub>
              <m:sSubPr>
                <m:ctrlPr>
                  <w:rPr>
                    <w:rFonts w:ascii="Cambria Math" w:eastAsiaTheme="minorHAnsi" w:hAnsi="Cambria Math"/>
                    <w:sz w:val="28"/>
                    <w:szCs w:val="28"/>
                  </w:rPr>
                </m:ctrlPr>
              </m:sSubPr>
              <m:e>
                <m:r>
                  <m:rPr>
                    <m:sty m:val="p"/>
                  </m:rPr>
                  <w:rPr>
                    <w:rFonts w:ascii="Cambria Math" w:eastAsiaTheme="minorHAnsi" w:hAnsi="Cambria Math"/>
                    <w:sz w:val="28"/>
                    <w:szCs w:val="28"/>
                  </w:rPr>
                  <m:t>т</m:t>
                </m:r>
              </m:e>
              <m:sub>
                <m:r>
                  <m:rPr>
                    <m:sty m:val="p"/>
                  </m:rPr>
                  <w:rPr>
                    <w:rFonts w:ascii="Cambria Math" w:eastAsiaTheme="minorHAnsi" w:hAnsi="Cambria Math"/>
                    <w:sz w:val="28"/>
                    <w:szCs w:val="28"/>
                  </w:rPr>
                  <m:t>2став</m:t>
                </m:r>
              </m:sub>
            </m:sSub>
          </m:sup>
        </m:sSubSup>
        <m:r>
          <m:rPr>
            <m:sty m:val="p"/>
          </m:rPr>
          <w:rPr>
            <w:rFonts w:ascii="Cambria Math" w:eastAsiaTheme="minorHAnsi" w:hAnsi="Cambria Math"/>
            <w:sz w:val="28"/>
            <w:szCs w:val="28"/>
          </w:rPr>
          <m:t xml:space="preserve">, </m:t>
        </m:r>
      </m:oMath>
      <w:r w:rsidR="00003F38" w:rsidRPr="00003F38">
        <w:rPr>
          <w:rFonts w:ascii="Times New Roman" w:eastAsiaTheme="minorHAnsi" w:hAnsi="Times New Roman"/>
          <w:sz w:val="28"/>
          <w:szCs w:val="28"/>
        </w:rPr>
        <w:t xml:space="preserve"> (34(4))</w:t>
      </w:r>
    </w:p>
    <w:p w14:paraId="33EC8B43" w14:textId="77777777" w:rsidR="00003F38" w:rsidRPr="00003F38" w:rsidRDefault="00D920B8" w:rsidP="00003F38">
      <w:pPr>
        <w:autoSpaceDE w:val="0"/>
        <w:autoSpaceDN w:val="0"/>
        <w:adjustRightInd w:val="0"/>
        <w:spacing w:after="0" w:line="360" w:lineRule="auto"/>
        <w:ind w:firstLine="567"/>
        <w:jc w:val="center"/>
        <w:rPr>
          <w:rFonts w:ascii="Times New Roman" w:eastAsiaTheme="minorHAnsi" w:hAnsi="Times New Roman"/>
          <w:sz w:val="28"/>
          <w:szCs w:val="28"/>
          <w:highlight w:val="cyan"/>
        </w:rPr>
      </w:pPr>
      <m:oMath>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∆Ц</m:t>
            </m:r>
          </m:e>
          <m:sub>
            <m:r>
              <m:rPr>
                <m:sty m:val="p"/>
              </m:rPr>
              <w:rPr>
                <w:rFonts w:ascii="Cambria Math" w:eastAsiaTheme="minorHAnsi" w:hAnsi="Cambria Math"/>
                <w:sz w:val="28"/>
                <w:szCs w:val="28"/>
              </w:rPr>
              <m:t>j</m:t>
            </m:r>
          </m:sub>
          <m:sup>
            <m:r>
              <m:rPr>
                <m:sty m:val="p"/>
              </m:rPr>
              <w:rPr>
                <w:rFonts w:ascii="Cambria Math" w:eastAsiaTheme="minorHAnsi" w:hAnsi="Cambria Math"/>
                <w:sz w:val="28"/>
                <w:szCs w:val="28"/>
              </w:rPr>
              <m:t>С_МО</m:t>
            </m:r>
          </m:sup>
        </m:sSubSup>
        <m:r>
          <m:rPr>
            <m:sty m:val="p"/>
          </m:rPr>
          <w:rPr>
            <w:rFonts w:ascii="Cambria Math" w:eastAsiaTheme="minorHAnsi" w:hAnsi="Cambria Math"/>
            <w:sz w:val="28"/>
            <w:szCs w:val="28"/>
          </w:rPr>
          <m:t>=</m:t>
        </m:r>
        <m:sSup>
          <m:sSupPr>
            <m:ctrlPr>
              <w:rPr>
                <w:rFonts w:ascii="Cambria Math" w:eastAsiaTheme="minorHAnsi" w:hAnsi="Cambria Math"/>
                <w:sz w:val="28"/>
                <w:szCs w:val="28"/>
              </w:rPr>
            </m:ctrlPr>
          </m:sSupPr>
          <m:e>
            <m:r>
              <m:rPr>
                <m:sty m:val="p"/>
              </m:rPr>
              <w:rPr>
                <w:rFonts w:ascii="Cambria Math" w:eastAsiaTheme="minorHAnsi" w:hAnsi="Cambria Math"/>
                <w:sz w:val="28"/>
                <w:szCs w:val="28"/>
              </w:rPr>
              <m:t xml:space="preserve"> Т</m:t>
            </m:r>
          </m:e>
          <m:sup>
            <m:r>
              <m:rPr>
                <m:sty m:val="p"/>
              </m:rPr>
              <w:rPr>
                <w:rFonts w:ascii="Cambria Math" w:eastAsiaTheme="minorHAnsi" w:hAnsi="Cambria Math"/>
                <w:sz w:val="28"/>
                <w:szCs w:val="28"/>
              </w:rPr>
              <m:t>сод_ЕНЭС</m:t>
            </m:r>
          </m:sup>
        </m:sSup>
        <m:r>
          <m:rPr>
            <m:sty m:val="p"/>
          </m:rPr>
          <w:rPr>
            <w:rFonts w:ascii="Cambria Math" w:eastAsiaTheme="minorHAnsi" w:hAnsi="Cambria Math"/>
            <w:sz w:val="28"/>
            <w:szCs w:val="28"/>
          </w:rPr>
          <m:t xml:space="preserve">∙k - </m:t>
        </m:r>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Т</m:t>
            </m:r>
          </m:e>
          <m:sub>
            <m:r>
              <m:rPr>
                <m:sty m:val="p"/>
              </m:rPr>
              <w:rPr>
                <w:rFonts w:ascii="Cambria Math" w:eastAsiaTheme="minorHAnsi" w:hAnsi="Cambria Math"/>
                <w:sz w:val="28"/>
                <w:szCs w:val="28"/>
              </w:rPr>
              <m:t>j</m:t>
            </m:r>
          </m:sub>
          <m:sup>
            <m:r>
              <m:rPr>
                <m:sty m:val="p"/>
              </m:rPr>
              <w:rPr>
                <w:rFonts w:ascii="Cambria Math" w:eastAsiaTheme="minorHAnsi" w:hAnsi="Cambria Math"/>
                <w:sz w:val="28"/>
                <w:szCs w:val="28"/>
              </w:rPr>
              <m:t>сод_2став</m:t>
            </m:r>
          </m:sup>
        </m:sSubSup>
      </m:oMath>
      <w:r w:rsidR="00003F38" w:rsidRPr="00003F38">
        <w:rPr>
          <w:rFonts w:ascii="Times New Roman" w:eastAsiaTheme="minorHAnsi" w:hAnsi="Times New Roman"/>
          <w:sz w:val="28"/>
          <w:szCs w:val="28"/>
        </w:rPr>
        <w:t xml:space="preserve"> , (34(5))</w:t>
      </w:r>
    </w:p>
    <w:p w14:paraId="14A760EF" w14:textId="77777777" w:rsidR="00003F38" w:rsidRPr="00003F38" w:rsidRDefault="00003F38" w:rsidP="00003F38">
      <w:pPr>
        <w:autoSpaceDE w:val="0"/>
        <w:autoSpaceDN w:val="0"/>
        <w:adjustRightInd w:val="0"/>
        <w:spacing w:after="0" w:line="360" w:lineRule="auto"/>
        <w:jc w:val="center"/>
        <w:rPr>
          <w:rFonts w:ascii="Times New Roman" w:eastAsiaTheme="minorHAnsi" w:hAnsi="Times New Roman"/>
          <w:sz w:val="28"/>
          <w:szCs w:val="28"/>
          <w:highlight w:val="yellow"/>
        </w:rPr>
      </w:pPr>
    </w:p>
    <w:p w14:paraId="1A8BF946" w14:textId="12303E98" w:rsidR="00003F38" w:rsidRPr="00003F38" w:rsidRDefault="00003F38" w:rsidP="00003F38">
      <w:pPr>
        <w:autoSpaceDE w:val="0"/>
        <w:autoSpaceDN w:val="0"/>
        <w:adjustRightInd w:val="0"/>
        <w:spacing w:after="0" w:line="360" w:lineRule="auto"/>
        <w:ind w:firstLine="540"/>
        <w:rPr>
          <w:rFonts w:ascii="Times New Roman" w:eastAsiaTheme="minorHAnsi" w:hAnsi="Times New Roman"/>
          <w:sz w:val="28"/>
          <w:szCs w:val="28"/>
        </w:rPr>
      </w:pPr>
      <w:r w:rsidRPr="00003F38">
        <w:rPr>
          <w:rFonts w:ascii="Times New Roman" w:eastAsiaTheme="minorHAnsi" w:hAnsi="Times New Roman"/>
          <w:sz w:val="28"/>
          <w:szCs w:val="28"/>
        </w:rPr>
        <w:t>где:</w:t>
      </w:r>
    </w:p>
    <w:p w14:paraId="06E6B57F" w14:textId="60B9AC4D" w:rsidR="00003F38" w:rsidRPr="00003F38" w:rsidRDefault="00D920B8" w:rsidP="00003F38">
      <w:pPr>
        <w:autoSpaceDE w:val="0"/>
        <w:autoSpaceDN w:val="0"/>
        <w:adjustRightInd w:val="0"/>
        <w:spacing w:after="0" w:line="360" w:lineRule="auto"/>
        <w:ind w:firstLine="567"/>
        <w:jc w:val="both"/>
        <w:rPr>
          <w:rFonts w:ascii="Times New Roman" w:eastAsiaTheme="minorHAnsi" w:hAnsi="Times New Roman"/>
          <w:sz w:val="28"/>
          <w:szCs w:val="28"/>
        </w:rPr>
      </w:pPr>
      <m:oMath>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∆Ц</m:t>
            </m:r>
          </m:e>
          <m:sub>
            <m:r>
              <m:rPr>
                <m:sty m:val="p"/>
              </m:rPr>
              <w:rPr>
                <w:rFonts w:ascii="Cambria Math" w:eastAsiaTheme="minorHAnsi" w:hAnsi="Cambria Math"/>
                <w:sz w:val="28"/>
                <w:szCs w:val="28"/>
              </w:rPr>
              <m:t>j</m:t>
            </m:r>
          </m:sub>
          <m:sup>
            <m:r>
              <m:rPr>
                <m:sty m:val="p"/>
              </m:rPr>
              <w:rPr>
                <w:rFonts w:ascii="Cambria Math" w:eastAsiaTheme="minorHAnsi" w:hAnsi="Cambria Math"/>
                <w:sz w:val="28"/>
                <w:szCs w:val="28"/>
              </w:rPr>
              <m:t>Э_МО</m:t>
            </m:r>
          </m:sup>
        </m:sSubSup>
      </m:oMath>
      <w:r w:rsidR="00003F38" w:rsidRPr="00003F38">
        <w:rPr>
          <w:rFonts w:ascii="Times New Roman" w:eastAsiaTheme="minorHAnsi" w:hAnsi="Times New Roman"/>
          <w:sz w:val="28"/>
          <w:szCs w:val="28"/>
        </w:rPr>
        <w:t xml:space="preserve"> - величина, на которую увеличивается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14:paraId="5BCD6C0D" w14:textId="04DFCB47" w:rsidR="00003F38" w:rsidRPr="00003F38" w:rsidRDefault="00003F38" w:rsidP="00003F38">
      <w:pPr>
        <w:autoSpaceDE w:val="0"/>
        <w:autoSpaceDN w:val="0"/>
        <w:adjustRightInd w:val="0"/>
        <w:spacing w:after="0" w:line="360" w:lineRule="auto"/>
        <w:ind w:firstLine="567"/>
        <w:jc w:val="both"/>
        <w:rPr>
          <w:rFonts w:ascii="Times New Roman" w:eastAsiaTheme="minorHAnsi" w:hAnsi="Times New Roman"/>
          <w:sz w:val="28"/>
          <w:szCs w:val="28"/>
        </w:rPr>
      </w:pPr>
      <w:r w:rsidRPr="00003F38">
        <w:rPr>
          <w:rFonts w:ascii="Times New Roman" w:eastAsiaTheme="minorHAnsi" w:hAnsi="Times New Roman"/>
          <w:noProof/>
          <w:position w:val="-5"/>
          <w:sz w:val="28"/>
          <w:szCs w:val="28"/>
          <w:lang w:eastAsia="ru-RU"/>
        </w:rPr>
        <w:drawing>
          <wp:inline distT="0" distB="0" distL="0" distR="0" wp14:anchorId="6991DED8" wp14:editId="1C1EE428">
            <wp:extent cx="620395" cy="21018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210185"/>
                    </a:xfrm>
                    <a:prstGeom prst="rect">
                      <a:avLst/>
                    </a:prstGeom>
                    <a:noFill/>
                    <a:ln>
                      <a:noFill/>
                    </a:ln>
                  </pic:spPr>
                </pic:pic>
              </a:graphicData>
            </a:graphic>
          </wp:inline>
        </w:drawing>
      </w:r>
      <w:r w:rsidRPr="00003F38">
        <w:rPr>
          <w:rFonts w:ascii="Times New Roman" w:eastAsiaTheme="minorHAnsi" w:hAnsi="Times New Roman"/>
          <w:sz w:val="28"/>
          <w:szCs w:val="28"/>
        </w:rP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указанным в пункте </w:t>
      </w:r>
      <w:r w:rsidRPr="00003F38">
        <w:rPr>
          <w:rFonts w:ascii="Times New Roman" w:eastAsiaTheme="minorHAnsi" w:hAnsi="Times New Roman"/>
          <w:sz w:val="28"/>
          <w:szCs w:val="28"/>
        </w:rPr>
        <w:lastRenderedPageBreak/>
        <w:t>164 Правил оптового рынка электрической энергии и мощности, определенная в соответствии с Основами ценообразования, рублей/МВт·ч;</w:t>
      </w:r>
    </w:p>
    <w:p w14:paraId="72B72149" w14:textId="77777777" w:rsidR="00003F38" w:rsidRPr="00003F38" w:rsidRDefault="00003F38" w:rsidP="00003F38">
      <w:pPr>
        <w:autoSpaceDE w:val="0"/>
        <w:autoSpaceDN w:val="0"/>
        <w:adjustRightInd w:val="0"/>
        <w:spacing w:after="0" w:line="360" w:lineRule="auto"/>
        <w:ind w:firstLine="567"/>
        <w:jc w:val="both"/>
        <w:rPr>
          <w:rFonts w:ascii="Times New Roman" w:eastAsiaTheme="minorHAnsi" w:hAnsi="Times New Roman"/>
          <w:sz w:val="28"/>
          <w:szCs w:val="28"/>
        </w:rPr>
      </w:pPr>
      <w:r w:rsidRPr="00003F38">
        <w:rPr>
          <w:rFonts w:ascii="Times New Roman" w:eastAsiaTheme="minorHAnsi" w:hAnsi="Times New Roman"/>
          <w:sz w:val="28"/>
          <w:szCs w:val="28"/>
        </w:rPr>
        <w:t>НТПЭi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14:paraId="7684E34E" w14:textId="5440792C" w:rsidR="00003F38" w:rsidRPr="00003F38" w:rsidRDefault="00D920B8" w:rsidP="00003F38">
      <w:pPr>
        <w:autoSpaceDE w:val="0"/>
        <w:autoSpaceDN w:val="0"/>
        <w:adjustRightInd w:val="0"/>
        <w:spacing w:after="0" w:line="360" w:lineRule="auto"/>
        <w:ind w:firstLine="567"/>
        <w:jc w:val="both"/>
        <w:rPr>
          <w:rFonts w:ascii="Times New Roman" w:eastAsiaTheme="minorHAnsi" w:hAnsi="Times New Roman"/>
          <w:sz w:val="28"/>
          <w:szCs w:val="28"/>
        </w:rPr>
      </w:pPr>
      <m:oMath>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∆Ц</m:t>
            </m:r>
          </m:e>
          <m:sub>
            <m:r>
              <m:rPr>
                <m:sty m:val="p"/>
              </m:rPr>
              <w:rPr>
                <w:rFonts w:ascii="Cambria Math" w:eastAsiaTheme="minorHAnsi" w:hAnsi="Cambria Math"/>
                <w:sz w:val="28"/>
                <w:szCs w:val="28"/>
              </w:rPr>
              <m:t>j</m:t>
            </m:r>
          </m:sub>
          <m:sup>
            <m:r>
              <m:rPr>
                <m:sty m:val="p"/>
              </m:rPr>
              <w:rPr>
                <w:rFonts w:ascii="Cambria Math" w:eastAsiaTheme="minorHAnsi" w:hAnsi="Cambria Math"/>
                <w:sz w:val="28"/>
                <w:szCs w:val="28"/>
              </w:rPr>
              <m:t>С_МО</m:t>
            </m:r>
          </m:sup>
        </m:sSubSup>
      </m:oMath>
      <w:r w:rsidR="00003F38" w:rsidRPr="00003F38">
        <w:rPr>
          <w:rFonts w:ascii="Times New Roman" w:eastAsiaTheme="minorHAnsi" w:hAnsi="Times New Roman"/>
          <w:sz w:val="28"/>
          <w:szCs w:val="28"/>
        </w:rPr>
        <w:t xml:space="preserve"> - величина, на которую увеличивается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14:paraId="631115DA" w14:textId="77777777" w:rsidR="00003F38" w:rsidRPr="00003F38" w:rsidRDefault="00003F38" w:rsidP="00003F38">
      <w:pPr>
        <w:autoSpaceDE w:val="0"/>
        <w:autoSpaceDN w:val="0"/>
        <w:adjustRightInd w:val="0"/>
        <w:spacing w:after="0" w:line="360" w:lineRule="auto"/>
        <w:ind w:firstLine="567"/>
        <w:jc w:val="both"/>
        <w:rPr>
          <w:rFonts w:ascii="Times New Roman" w:eastAsiaTheme="minorHAnsi" w:hAnsi="Times New Roman"/>
          <w:sz w:val="28"/>
          <w:szCs w:val="28"/>
          <w:highlight w:val="yellow"/>
        </w:rPr>
      </w:pPr>
      <w:r w:rsidRPr="00003F38">
        <w:rPr>
          <w:rFonts w:ascii="Times New Roman" w:eastAsiaTheme="minorHAnsi" w:hAnsi="Times New Roman"/>
          <w:noProof/>
          <w:sz w:val="28"/>
          <w:szCs w:val="28"/>
          <w:lang w:eastAsia="ru-RU"/>
        </w:rPr>
        <w:drawing>
          <wp:inline distT="0" distB="0" distL="0" distR="0" wp14:anchorId="68238448" wp14:editId="3596AF60">
            <wp:extent cx="620395" cy="21018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395" cy="210185"/>
                    </a:xfrm>
                    <a:prstGeom prst="rect">
                      <a:avLst/>
                    </a:prstGeom>
                    <a:noFill/>
                    <a:ln>
                      <a:noFill/>
                    </a:ln>
                  </pic:spPr>
                </pic:pic>
              </a:graphicData>
            </a:graphic>
          </wp:inline>
        </w:drawing>
      </w:r>
      <w:r w:rsidRPr="00003F38">
        <w:rPr>
          <w:rFonts w:ascii="Times New Roman" w:eastAsiaTheme="minorHAnsi" w:hAnsi="Times New Roman"/>
          <w:sz w:val="28"/>
          <w:szCs w:val="28"/>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антимонопольной службой, рублей/МВт.</w:t>
      </w:r>
    </w:p>
    <w:p w14:paraId="21804967" w14:textId="77777777" w:rsidR="00003F38" w:rsidRPr="00003F38" w:rsidRDefault="00D920B8" w:rsidP="00003F38">
      <w:pPr>
        <w:autoSpaceDE w:val="0"/>
        <w:autoSpaceDN w:val="0"/>
        <w:adjustRightInd w:val="0"/>
        <w:spacing w:after="0" w:line="360" w:lineRule="auto"/>
        <w:ind w:firstLine="540"/>
        <w:jc w:val="both"/>
        <w:rPr>
          <w:rFonts w:ascii="Times New Roman" w:eastAsiaTheme="minorHAnsi" w:hAnsi="Times New Roman"/>
          <w:sz w:val="28"/>
          <w:szCs w:val="28"/>
        </w:rPr>
      </w:pPr>
      <m:oMath>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Т</m:t>
            </m:r>
          </m:e>
          <m:sub>
            <m:r>
              <m:rPr>
                <m:sty m:val="p"/>
              </m:rPr>
              <w:rPr>
                <w:rFonts w:ascii="Cambria Math" w:eastAsiaTheme="minorHAnsi" w:hAnsi="Cambria Math"/>
                <w:sz w:val="28"/>
                <w:szCs w:val="28"/>
                <w:lang w:val="en-US"/>
              </w:rPr>
              <m:t>j</m:t>
            </m:r>
          </m:sub>
          <m:sup>
            <m:r>
              <m:rPr>
                <m:sty m:val="p"/>
              </m:rPr>
              <w:rPr>
                <w:rFonts w:ascii="Cambria Math" w:eastAsiaTheme="minorHAnsi" w:hAnsi="Cambria Math"/>
                <w:sz w:val="28"/>
                <w:szCs w:val="28"/>
              </w:rPr>
              <m:t>пот_2став</m:t>
            </m:r>
          </m:sup>
        </m:sSubSup>
      </m:oMath>
      <w:r w:rsidR="00003F38" w:rsidRPr="00003F38">
        <w:rPr>
          <w:rFonts w:ascii="Times New Roman" w:eastAsiaTheme="minorHAnsi" w:hAnsi="Times New Roman"/>
          <w:sz w:val="28"/>
          <w:szCs w:val="28"/>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1" w:history="1">
        <w:r w:rsidR="00003F38" w:rsidRPr="00003F38">
          <w:rPr>
            <w:rFonts w:ascii="Times New Roman" w:eastAsiaTheme="minorHAnsi" w:hAnsi="Times New Roman"/>
            <w:sz w:val="28"/>
            <w:szCs w:val="28"/>
          </w:rPr>
          <w:t>абзацем третьим пункта 7 статьи 23.1</w:t>
        </w:r>
      </w:hyperlink>
      <w:r w:rsidR="00003F38" w:rsidRPr="00003F38">
        <w:rPr>
          <w:rFonts w:ascii="Times New Roman" w:eastAsiaTheme="minorHAnsi" w:hAnsi="Times New Roman"/>
          <w:sz w:val="28"/>
          <w:szCs w:val="28"/>
        </w:rP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14:paraId="518CBBE6" w14:textId="77777777" w:rsidR="00003F38" w:rsidRPr="00003F38" w:rsidRDefault="00003F38" w:rsidP="00003F38">
      <w:pPr>
        <w:autoSpaceDE w:val="0"/>
        <w:autoSpaceDN w:val="0"/>
        <w:adjustRightInd w:val="0"/>
        <w:spacing w:after="0" w:line="360" w:lineRule="auto"/>
        <w:ind w:firstLine="540"/>
        <w:jc w:val="both"/>
        <w:rPr>
          <w:rFonts w:ascii="Times New Roman" w:eastAsiaTheme="minorHAnsi" w:hAnsi="Times New Roman"/>
          <w:sz w:val="28"/>
          <w:szCs w:val="28"/>
        </w:rPr>
      </w:pPr>
      <w:r w:rsidRPr="00003F38">
        <w:rPr>
          <w:rFonts w:ascii="Times New Roman" w:eastAsiaTheme="minorHAnsi" w:hAnsi="Times New Roman"/>
          <w:noProof/>
          <w:position w:val="-10"/>
          <w:sz w:val="28"/>
          <w:szCs w:val="28"/>
          <w:lang w:eastAsia="ru-RU"/>
        </w:rPr>
        <w:drawing>
          <wp:inline distT="0" distB="0" distL="0" distR="0" wp14:anchorId="70D2BAF5" wp14:editId="5F5B34F9">
            <wp:extent cx="577215" cy="2724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 cy="272415"/>
                    </a:xfrm>
                    <a:prstGeom prst="rect">
                      <a:avLst/>
                    </a:prstGeom>
                    <a:noFill/>
                    <a:ln>
                      <a:noFill/>
                    </a:ln>
                  </pic:spPr>
                </pic:pic>
              </a:graphicData>
            </a:graphic>
          </wp:inline>
        </w:drawing>
      </w:r>
      <w:r w:rsidRPr="00003F38">
        <w:rPr>
          <w:rFonts w:ascii="Times New Roman" w:eastAsiaTheme="minorHAnsi" w:hAnsi="Times New Roman"/>
          <w:sz w:val="28"/>
          <w:szCs w:val="28"/>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w:t>
      </w:r>
      <w:r w:rsidRPr="00003F38">
        <w:rPr>
          <w:rFonts w:ascii="Times New Roman" w:eastAsiaTheme="minorHAnsi" w:hAnsi="Times New Roman"/>
          <w:sz w:val="28"/>
          <w:szCs w:val="28"/>
        </w:rPr>
        <w:lastRenderedPageBreak/>
        <w:t xml:space="preserve">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3" w:history="1">
        <w:r w:rsidRPr="00003F38">
          <w:rPr>
            <w:rFonts w:ascii="Times New Roman" w:eastAsiaTheme="minorHAnsi" w:hAnsi="Times New Roman"/>
            <w:sz w:val="28"/>
            <w:szCs w:val="28"/>
          </w:rPr>
          <w:t>абзацем третьим пункта 7 статьи 23.1</w:t>
        </w:r>
      </w:hyperlink>
      <w:r w:rsidRPr="00003F38">
        <w:rPr>
          <w:rFonts w:ascii="Times New Roman" w:eastAsiaTheme="minorHAnsi" w:hAnsi="Times New Roman"/>
          <w:sz w:val="28"/>
          <w:szCs w:val="28"/>
        </w:rP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p>
    <w:p w14:paraId="1F114B56" w14:textId="20D8AFBC" w:rsidR="00003F38" w:rsidRPr="00003F38" w:rsidRDefault="00003F38" w:rsidP="00003F38">
      <w:pPr>
        <w:autoSpaceDE w:val="0"/>
        <w:autoSpaceDN w:val="0"/>
        <w:adjustRightInd w:val="0"/>
        <w:spacing w:after="0" w:line="360" w:lineRule="auto"/>
        <w:ind w:firstLine="567"/>
        <w:jc w:val="both"/>
        <w:rPr>
          <w:rFonts w:ascii="Times New Roman" w:eastAsiaTheme="minorHAnsi" w:hAnsi="Times New Roman"/>
          <w:sz w:val="28"/>
          <w:szCs w:val="28"/>
        </w:rPr>
      </w:pPr>
      <w:r w:rsidRPr="00003F38">
        <w:rPr>
          <w:rFonts w:ascii="Times New Roman" w:eastAsiaTheme="minorHAnsi" w:hAnsi="Times New Roman"/>
          <w:sz w:val="28"/>
          <w:szCs w:val="28"/>
          <w:lang w:val="en-US"/>
        </w:rPr>
        <w:t>k</w:t>
      </w:r>
      <w:r w:rsidRPr="00003F38">
        <w:rPr>
          <w:rFonts w:ascii="Times New Roman" w:eastAsiaTheme="minorHAnsi" w:hAnsi="Times New Roman"/>
          <w:sz w:val="28"/>
          <w:szCs w:val="28"/>
        </w:rPr>
        <w:t xml:space="preserve"> - повышающий коэффициент, </w:t>
      </w:r>
      <w:r w:rsidR="00FA3913" w:rsidRPr="00926D6E">
        <w:rPr>
          <w:rFonts w:ascii="Times New Roman" w:hAnsi="Times New Roman"/>
          <w:sz w:val="28"/>
          <w:szCs w:val="28"/>
        </w:rPr>
        <w:t>определяем</w:t>
      </w:r>
      <w:r w:rsidR="00FA3913">
        <w:rPr>
          <w:rFonts w:ascii="Times New Roman" w:hAnsi="Times New Roman"/>
          <w:sz w:val="28"/>
          <w:szCs w:val="28"/>
        </w:rPr>
        <w:t>ый</w:t>
      </w:r>
      <w:r w:rsidR="00FA3913" w:rsidRPr="00926D6E">
        <w:rPr>
          <w:rFonts w:ascii="Times New Roman" w:hAnsi="Times New Roman"/>
          <w:sz w:val="28"/>
          <w:szCs w:val="28"/>
        </w:rPr>
        <w:t xml:space="preserve"> в соответствии с пунктом 15</w:t>
      </w:r>
      <w:r w:rsidR="00FA3913">
        <w:rPr>
          <w:rFonts w:ascii="Times New Roman" w:hAnsi="Times New Roman"/>
          <w:sz w:val="28"/>
          <w:szCs w:val="28"/>
        </w:rPr>
        <w:t>(</w:t>
      </w:r>
      <w:r w:rsidR="00FA3913" w:rsidRPr="00926D6E">
        <w:rPr>
          <w:rFonts w:ascii="Times New Roman" w:hAnsi="Times New Roman"/>
          <w:sz w:val="28"/>
          <w:szCs w:val="28"/>
        </w:rPr>
        <w:t>6</w:t>
      </w:r>
      <w:r w:rsidR="00FA3913">
        <w:rPr>
          <w:rFonts w:ascii="Times New Roman" w:hAnsi="Times New Roman"/>
          <w:sz w:val="28"/>
          <w:szCs w:val="28"/>
        </w:rPr>
        <w:t>)</w:t>
      </w:r>
      <w:r w:rsidR="00FA3913" w:rsidRPr="00926D6E">
        <w:rPr>
          <w:rFonts w:ascii="Times New Roman" w:hAnsi="Times New Roman"/>
          <w:sz w:val="28"/>
          <w:szCs w:val="28"/>
        </w:rPr>
        <w:t xml:space="preserve"> Правил недискриминационного доступа к услугам по передаче электрической энергии и оказания этих услуг</w:t>
      </w:r>
      <w:r w:rsidR="00FA3913">
        <w:rPr>
          <w:rFonts w:ascii="Times New Roman" w:hAnsi="Times New Roman"/>
          <w:sz w:val="28"/>
          <w:szCs w:val="28"/>
        </w:rPr>
        <w:t>.</w:t>
      </w:r>
    </w:p>
    <w:p w14:paraId="7583E17B" w14:textId="77777777" w:rsidR="00003F38" w:rsidRPr="00003F38" w:rsidRDefault="00003F38" w:rsidP="00003F38">
      <w:pPr>
        <w:autoSpaceDE w:val="0"/>
        <w:autoSpaceDN w:val="0"/>
        <w:adjustRightInd w:val="0"/>
        <w:spacing w:after="0" w:line="360" w:lineRule="auto"/>
        <w:ind w:firstLine="540"/>
        <w:jc w:val="both"/>
        <w:rPr>
          <w:rFonts w:ascii="Times New Roman" w:eastAsiaTheme="minorHAnsi" w:hAnsi="Times New Roman"/>
          <w:sz w:val="28"/>
          <w:szCs w:val="28"/>
        </w:rPr>
      </w:pPr>
      <w:r w:rsidRPr="00003F38">
        <w:rPr>
          <w:rFonts w:ascii="Times New Roman" w:eastAsiaTheme="minorHAnsi" w:hAnsi="Times New Roman"/>
          <w:sz w:val="28"/>
          <w:szCs w:val="28"/>
        </w:rPr>
        <w:t>10(7). В случаях, предусмотренных пунктом 15(6)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 861,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оказываемых в отношении объектов, в состав которых входит майнинговое оборудование, гарантирующий поставщик осуществляет корректировку в сторону увеличения указанных предельных уровней нерегулируемых цен на величины, которые определяются по формулам:</w:t>
      </w:r>
    </w:p>
    <w:p w14:paraId="5F6E1136" w14:textId="77777777" w:rsidR="00003F38" w:rsidRPr="00003F38" w:rsidRDefault="00D920B8" w:rsidP="00003F38">
      <w:pPr>
        <w:autoSpaceDE w:val="0"/>
        <w:autoSpaceDN w:val="0"/>
        <w:adjustRightInd w:val="0"/>
        <w:spacing w:after="0" w:line="360" w:lineRule="auto"/>
        <w:ind w:firstLine="540"/>
        <w:jc w:val="center"/>
        <w:rPr>
          <w:rFonts w:ascii="Times New Roman" w:eastAsiaTheme="minorHAnsi" w:hAnsi="Times New Roman"/>
          <w:sz w:val="28"/>
          <w:szCs w:val="28"/>
        </w:rPr>
      </w:pPr>
      <m:oMath>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∆Ц</m:t>
            </m:r>
          </m:e>
          <m:sub>
            <m:r>
              <m:rPr>
                <m:sty m:val="p"/>
              </m:rPr>
              <w:rPr>
                <w:rFonts w:ascii="Cambria Math" w:eastAsiaTheme="minorHAnsi" w:hAnsi="Cambria Math"/>
                <w:sz w:val="28"/>
                <w:szCs w:val="28"/>
                <w:lang w:val="en-US"/>
              </w:rPr>
              <m:t>j</m:t>
            </m:r>
          </m:sub>
          <m:sup>
            <m:r>
              <m:rPr>
                <m:sty m:val="p"/>
              </m:rPr>
              <w:rPr>
                <w:rFonts w:ascii="Cambria Math" w:eastAsiaTheme="minorHAnsi" w:hAnsi="Cambria Math"/>
                <w:sz w:val="28"/>
                <w:szCs w:val="28"/>
              </w:rPr>
              <m:t>Э_МО</m:t>
            </m:r>
          </m:sup>
        </m:sSubSup>
        <m:r>
          <m:rPr>
            <m:sty m:val="p"/>
          </m:rPr>
          <w:rPr>
            <w:rFonts w:ascii="Cambria Math" w:eastAsiaTheme="minorHAnsi" w:hAnsi="Cambria Math"/>
            <w:sz w:val="28"/>
            <w:szCs w:val="28"/>
          </w:rPr>
          <m:t>=</m:t>
        </m:r>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Т</m:t>
            </m:r>
          </m:e>
          <m:sub>
            <m:r>
              <m:rPr>
                <m:sty m:val="p"/>
              </m:rPr>
              <w:rPr>
                <w:rFonts w:ascii="Cambria Math" w:eastAsiaTheme="minorHAnsi" w:hAnsi="Cambria Math"/>
                <w:sz w:val="28"/>
                <w:szCs w:val="28"/>
                <w:lang w:val="en-US"/>
              </w:rPr>
              <m:t>j</m:t>
            </m:r>
          </m:sub>
          <m:sup>
            <m:r>
              <m:rPr>
                <m:sty m:val="p"/>
              </m:rPr>
              <w:rPr>
                <w:rFonts w:ascii="Cambria Math" w:eastAsiaTheme="minorHAnsi" w:hAnsi="Cambria Math"/>
                <w:sz w:val="28"/>
                <w:szCs w:val="28"/>
              </w:rPr>
              <m:t>пот_2став</m:t>
            </m:r>
          </m:sup>
        </m:sSubSup>
        <m:r>
          <m:rPr>
            <m:sty m:val="p"/>
          </m:rPr>
          <w:rPr>
            <w:rFonts w:ascii="Cambria Math" w:eastAsiaTheme="minorHAnsi" w:hAnsi="Cambria Math"/>
            <w:sz w:val="28"/>
            <w:szCs w:val="28"/>
          </w:rPr>
          <m:t xml:space="preserve">∙(k-1), </m:t>
        </m:r>
      </m:oMath>
      <w:r w:rsidR="00003F38" w:rsidRPr="00003F38">
        <w:rPr>
          <w:rFonts w:ascii="Times New Roman" w:eastAsiaTheme="minorHAnsi" w:hAnsi="Times New Roman"/>
          <w:sz w:val="28"/>
          <w:szCs w:val="28"/>
        </w:rPr>
        <w:t xml:space="preserve"> (34(6))</w:t>
      </w:r>
    </w:p>
    <w:p w14:paraId="6D3037E5" w14:textId="77777777" w:rsidR="00003F38" w:rsidRPr="00003F38" w:rsidRDefault="00D920B8" w:rsidP="00003F38">
      <w:pPr>
        <w:autoSpaceDE w:val="0"/>
        <w:autoSpaceDN w:val="0"/>
        <w:adjustRightInd w:val="0"/>
        <w:spacing w:after="0" w:line="360" w:lineRule="auto"/>
        <w:jc w:val="center"/>
        <w:rPr>
          <w:rFonts w:ascii="Times New Roman" w:eastAsiaTheme="minorHAnsi" w:hAnsi="Times New Roman"/>
          <w:sz w:val="28"/>
          <w:szCs w:val="28"/>
        </w:rPr>
      </w:pPr>
      <m:oMath>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∆Ц</m:t>
            </m:r>
          </m:e>
          <m:sub>
            <m:r>
              <m:rPr>
                <m:sty m:val="p"/>
              </m:rPr>
              <w:rPr>
                <w:rFonts w:ascii="Cambria Math" w:eastAsiaTheme="minorHAnsi" w:hAnsi="Cambria Math"/>
                <w:sz w:val="28"/>
                <w:szCs w:val="28"/>
                <w:lang w:val="en-US"/>
              </w:rPr>
              <m:t>j</m:t>
            </m:r>
          </m:sub>
          <m:sup>
            <m:r>
              <m:rPr>
                <m:sty m:val="p"/>
              </m:rPr>
              <w:rPr>
                <w:rFonts w:ascii="Cambria Math" w:eastAsiaTheme="minorHAnsi" w:hAnsi="Cambria Math"/>
                <w:sz w:val="28"/>
                <w:szCs w:val="28"/>
              </w:rPr>
              <m:t>С_МО</m:t>
            </m:r>
          </m:sup>
        </m:sSubSup>
        <m:r>
          <m:rPr>
            <m:sty m:val="p"/>
          </m:rPr>
          <w:rPr>
            <w:rFonts w:ascii="Cambria Math" w:eastAsiaTheme="minorHAnsi" w:hAnsi="Cambria Math"/>
            <w:sz w:val="28"/>
            <w:szCs w:val="28"/>
          </w:rPr>
          <m:t>=</m:t>
        </m:r>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Т</m:t>
            </m:r>
          </m:e>
          <m:sub>
            <m:r>
              <m:rPr>
                <m:sty m:val="p"/>
              </m:rPr>
              <w:rPr>
                <w:rFonts w:ascii="Cambria Math" w:eastAsiaTheme="minorHAnsi" w:hAnsi="Cambria Math"/>
                <w:sz w:val="28"/>
                <w:szCs w:val="28"/>
                <w:lang w:val="en-US"/>
              </w:rPr>
              <m:t>j</m:t>
            </m:r>
          </m:sub>
          <m:sup>
            <m:r>
              <m:rPr>
                <m:sty m:val="p"/>
              </m:rPr>
              <w:rPr>
                <w:rFonts w:ascii="Cambria Math" w:eastAsiaTheme="minorHAnsi" w:hAnsi="Cambria Math"/>
                <w:sz w:val="28"/>
                <w:szCs w:val="28"/>
              </w:rPr>
              <m:t>сод_2став</m:t>
            </m:r>
          </m:sup>
        </m:sSubSup>
        <m:r>
          <m:rPr>
            <m:sty m:val="p"/>
          </m:rPr>
          <w:rPr>
            <w:rFonts w:ascii="Cambria Math" w:eastAsiaTheme="minorHAnsi" w:hAnsi="Cambria Math"/>
            <w:sz w:val="28"/>
            <w:szCs w:val="28"/>
          </w:rPr>
          <m:t>∙(k-1),</m:t>
        </m:r>
      </m:oMath>
      <w:r w:rsidR="00003F38" w:rsidRPr="00003F38">
        <w:rPr>
          <w:rFonts w:ascii="Times New Roman" w:eastAsiaTheme="minorHAnsi" w:hAnsi="Times New Roman"/>
          <w:noProof/>
          <w:position w:val="-10"/>
          <w:sz w:val="28"/>
          <w:szCs w:val="28"/>
          <w:lang w:eastAsia="ru-RU"/>
        </w:rPr>
        <w:t xml:space="preserve"> </w:t>
      </w:r>
      <w:r w:rsidR="00003F38" w:rsidRPr="00003F38">
        <w:rPr>
          <w:rFonts w:ascii="Times New Roman" w:eastAsiaTheme="minorHAnsi" w:hAnsi="Times New Roman"/>
          <w:sz w:val="28"/>
          <w:szCs w:val="28"/>
        </w:rPr>
        <w:t xml:space="preserve"> (34(7))</w:t>
      </w:r>
    </w:p>
    <w:p w14:paraId="5E6F48F0" w14:textId="77777777" w:rsidR="00003F38" w:rsidRPr="00003F38" w:rsidRDefault="00D920B8" w:rsidP="00003F38">
      <w:pPr>
        <w:autoSpaceDE w:val="0"/>
        <w:autoSpaceDN w:val="0"/>
        <w:adjustRightInd w:val="0"/>
        <w:spacing w:after="0" w:line="360" w:lineRule="auto"/>
        <w:jc w:val="center"/>
        <w:rPr>
          <w:rFonts w:ascii="Times New Roman" w:eastAsiaTheme="minorHAnsi" w:hAnsi="Times New Roman"/>
          <w:sz w:val="28"/>
          <w:szCs w:val="28"/>
        </w:rPr>
      </w:pPr>
      <m:oMath>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∆Ц</m:t>
            </m:r>
          </m:e>
          <m:sub>
            <m:r>
              <m:rPr>
                <m:sty m:val="p"/>
              </m:rPr>
              <w:rPr>
                <w:rFonts w:ascii="Cambria Math" w:eastAsiaTheme="minorHAnsi" w:hAnsi="Cambria Math"/>
                <w:sz w:val="28"/>
                <w:szCs w:val="28"/>
                <w:lang w:val="en-US"/>
              </w:rPr>
              <m:t>j</m:t>
            </m:r>
          </m:sub>
          <m:sup>
            <m:r>
              <m:rPr>
                <m:sty m:val="p"/>
              </m:rPr>
              <w:rPr>
                <w:rFonts w:ascii="Cambria Math" w:eastAsiaTheme="minorHAnsi" w:hAnsi="Cambria Math"/>
                <w:sz w:val="28"/>
                <w:szCs w:val="28"/>
              </w:rPr>
              <m:t>ЭМ_МО</m:t>
            </m:r>
          </m:sup>
        </m:sSubSup>
        <m:r>
          <m:rPr>
            <m:sty m:val="p"/>
          </m:rPr>
          <w:rPr>
            <w:rFonts w:ascii="Cambria Math" w:eastAsiaTheme="minorHAnsi" w:hAnsi="Cambria Math"/>
            <w:sz w:val="28"/>
            <w:szCs w:val="28"/>
          </w:rPr>
          <m:t>=</m:t>
        </m:r>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Т</m:t>
            </m:r>
          </m:e>
          <m:sub>
            <m:r>
              <m:rPr>
                <m:sty m:val="p"/>
              </m:rPr>
              <w:rPr>
                <w:rFonts w:ascii="Cambria Math" w:eastAsiaTheme="minorHAnsi" w:hAnsi="Cambria Math"/>
                <w:sz w:val="28"/>
                <w:szCs w:val="28"/>
                <w:lang w:val="en-US"/>
              </w:rPr>
              <m:t>j</m:t>
            </m:r>
          </m:sub>
          <m:sup>
            <m:r>
              <m:rPr>
                <m:sty m:val="p"/>
              </m:rPr>
              <w:rPr>
                <w:rFonts w:ascii="Cambria Math" w:eastAsiaTheme="minorHAnsi" w:hAnsi="Cambria Math"/>
                <w:sz w:val="28"/>
                <w:szCs w:val="28"/>
              </w:rPr>
              <m:t>1став</m:t>
            </m:r>
          </m:sup>
        </m:sSubSup>
        <m:r>
          <m:rPr>
            <m:sty m:val="p"/>
          </m:rPr>
          <w:rPr>
            <w:rFonts w:ascii="Cambria Math" w:eastAsiaTheme="minorHAnsi" w:hAnsi="Cambria Math"/>
            <w:sz w:val="28"/>
            <w:szCs w:val="28"/>
          </w:rPr>
          <m:t>∙(k-1),</m:t>
        </m:r>
      </m:oMath>
      <w:r w:rsidR="00003F38" w:rsidRPr="00003F38">
        <w:rPr>
          <w:rFonts w:ascii="Times New Roman" w:eastAsiaTheme="minorHAnsi" w:hAnsi="Times New Roman"/>
          <w:noProof/>
          <w:position w:val="-10"/>
          <w:sz w:val="28"/>
          <w:szCs w:val="28"/>
          <w:lang w:eastAsia="ru-RU"/>
        </w:rPr>
        <w:t xml:space="preserve"> </w:t>
      </w:r>
      <w:r w:rsidR="00003F38" w:rsidRPr="00003F38">
        <w:rPr>
          <w:rFonts w:ascii="Times New Roman" w:eastAsiaTheme="minorHAnsi" w:hAnsi="Times New Roman"/>
          <w:sz w:val="28"/>
          <w:szCs w:val="28"/>
        </w:rPr>
        <w:t xml:space="preserve"> (34(8))</w:t>
      </w:r>
    </w:p>
    <w:p w14:paraId="6E4DF6C7" w14:textId="77777777" w:rsidR="00003F38" w:rsidRPr="00003F38" w:rsidRDefault="00003F38" w:rsidP="00003F38">
      <w:pPr>
        <w:autoSpaceDE w:val="0"/>
        <w:autoSpaceDN w:val="0"/>
        <w:adjustRightInd w:val="0"/>
        <w:spacing w:after="0" w:line="360" w:lineRule="auto"/>
        <w:jc w:val="center"/>
        <w:rPr>
          <w:rFonts w:ascii="Times New Roman" w:eastAsiaTheme="minorHAnsi" w:hAnsi="Times New Roman"/>
          <w:sz w:val="28"/>
          <w:szCs w:val="28"/>
        </w:rPr>
      </w:pPr>
    </w:p>
    <w:p w14:paraId="0C87BAB4" w14:textId="77777777" w:rsidR="00003F38" w:rsidRDefault="00003F38" w:rsidP="00003F38">
      <w:pPr>
        <w:autoSpaceDE w:val="0"/>
        <w:autoSpaceDN w:val="0"/>
        <w:adjustRightInd w:val="0"/>
        <w:spacing w:after="0" w:line="360" w:lineRule="auto"/>
        <w:ind w:firstLine="540"/>
        <w:jc w:val="both"/>
        <w:rPr>
          <w:rFonts w:ascii="Times New Roman" w:eastAsiaTheme="minorHAnsi" w:hAnsi="Times New Roman"/>
          <w:sz w:val="28"/>
          <w:szCs w:val="28"/>
        </w:rPr>
      </w:pPr>
      <w:r w:rsidRPr="00003F38">
        <w:rPr>
          <w:rFonts w:ascii="Times New Roman" w:eastAsiaTheme="minorHAnsi" w:hAnsi="Times New Roman"/>
          <w:sz w:val="28"/>
          <w:szCs w:val="28"/>
        </w:rPr>
        <w:t>где:</w:t>
      </w:r>
    </w:p>
    <w:p w14:paraId="04DFD5A7" w14:textId="4E123EB7" w:rsidR="00003F38" w:rsidRPr="00003F38" w:rsidRDefault="00D920B8" w:rsidP="00003F38">
      <w:pPr>
        <w:autoSpaceDE w:val="0"/>
        <w:autoSpaceDN w:val="0"/>
        <w:adjustRightInd w:val="0"/>
        <w:spacing w:after="0" w:line="360" w:lineRule="auto"/>
        <w:ind w:firstLine="540"/>
        <w:jc w:val="both"/>
        <w:rPr>
          <w:rFonts w:ascii="Times New Roman" w:eastAsiaTheme="minorHAnsi" w:hAnsi="Times New Roman"/>
          <w:sz w:val="28"/>
          <w:szCs w:val="28"/>
        </w:rPr>
      </w:pPr>
      <m:oMath>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∆Ц</m:t>
            </m:r>
          </m:e>
          <m:sub>
            <m:r>
              <m:rPr>
                <m:sty m:val="p"/>
              </m:rPr>
              <w:rPr>
                <w:rFonts w:ascii="Cambria Math" w:eastAsiaTheme="minorHAnsi" w:hAnsi="Cambria Math"/>
                <w:sz w:val="28"/>
                <w:szCs w:val="28"/>
              </w:rPr>
              <m:t>j</m:t>
            </m:r>
          </m:sub>
          <m:sup>
            <m:r>
              <m:rPr>
                <m:sty m:val="p"/>
              </m:rPr>
              <w:rPr>
                <w:rFonts w:ascii="Cambria Math" w:eastAsiaTheme="minorHAnsi" w:hAnsi="Cambria Math"/>
                <w:sz w:val="28"/>
                <w:szCs w:val="28"/>
              </w:rPr>
              <m:t>Э_МО</m:t>
            </m:r>
          </m:sup>
        </m:sSubSup>
      </m:oMath>
      <w:r w:rsidR="00003F38" w:rsidRPr="00003F38">
        <w:rPr>
          <w:rFonts w:ascii="Times New Roman" w:eastAsiaTheme="minorHAnsi" w:hAnsi="Times New Roman"/>
          <w:sz w:val="28"/>
          <w:szCs w:val="28"/>
        </w:rPr>
        <w:t xml:space="preserve"> - величина, на которую увеличивается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14:paraId="1A142AA8" w14:textId="77777777" w:rsidR="00003F38" w:rsidRPr="00003F38" w:rsidRDefault="00003F38" w:rsidP="00003F38">
      <w:pPr>
        <w:autoSpaceDE w:val="0"/>
        <w:autoSpaceDN w:val="0"/>
        <w:adjustRightInd w:val="0"/>
        <w:spacing w:after="0" w:line="360" w:lineRule="auto"/>
        <w:ind w:firstLine="540"/>
        <w:jc w:val="both"/>
        <w:rPr>
          <w:rFonts w:ascii="Times New Roman" w:eastAsiaTheme="minorHAnsi" w:hAnsi="Times New Roman"/>
          <w:sz w:val="28"/>
          <w:szCs w:val="28"/>
        </w:rPr>
      </w:pPr>
      <w:r w:rsidRPr="00003F38">
        <w:rPr>
          <w:rFonts w:ascii="Times New Roman" w:eastAsiaTheme="minorHAnsi" w:hAnsi="Times New Roman"/>
          <w:noProof/>
          <w:position w:val="-10"/>
          <w:sz w:val="28"/>
          <w:szCs w:val="28"/>
          <w:lang w:eastAsia="ru-RU"/>
        </w:rPr>
        <w:t xml:space="preserve"> </w:t>
      </w:r>
      <m:oMath>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Т</m:t>
            </m:r>
          </m:e>
          <m:sub>
            <m:r>
              <m:rPr>
                <m:sty m:val="p"/>
              </m:rPr>
              <w:rPr>
                <w:rFonts w:ascii="Cambria Math" w:eastAsiaTheme="minorHAnsi" w:hAnsi="Cambria Math"/>
                <w:sz w:val="28"/>
                <w:szCs w:val="28"/>
                <w:lang w:val="en-US"/>
              </w:rPr>
              <m:t>j</m:t>
            </m:r>
          </m:sub>
          <m:sup>
            <m:r>
              <m:rPr>
                <m:sty m:val="p"/>
              </m:rPr>
              <w:rPr>
                <w:rFonts w:ascii="Cambria Math" w:eastAsiaTheme="minorHAnsi" w:hAnsi="Cambria Math"/>
                <w:sz w:val="28"/>
                <w:szCs w:val="28"/>
              </w:rPr>
              <m:t>пот_2став</m:t>
            </m:r>
          </m:sup>
        </m:sSubSup>
      </m:oMath>
      <w:r w:rsidRPr="00003F38">
        <w:rPr>
          <w:rFonts w:ascii="Times New Roman" w:eastAsiaTheme="minorHAnsi" w:hAnsi="Times New Roman"/>
          <w:sz w:val="28"/>
          <w:szCs w:val="28"/>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4" w:history="1">
        <w:r w:rsidRPr="00003F38">
          <w:rPr>
            <w:rFonts w:ascii="Times New Roman" w:eastAsiaTheme="minorHAnsi" w:hAnsi="Times New Roman"/>
            <w:sz w:val="28"/>
            <w:szCs w:val="28"/>
          </w:rPr>
          <w:t>абзацем третьим пункта 7 статьи 23.1</w:t>
        </w:r>
      </w:hyperlink>
      <w:r w:rsidRPr="00003F38">
        <w:rPr>
          <w:rFonts w:ascii="Times New Roman" w:eastAsiaTheme="minorHAnsi" w:hAnsi="Times New Roman"/>
          <w:sz w:val="28"/>
          <w:szCs w:val="28"/>
        </w:rP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14:paraId="4C32CD4B" w14:textId="77777777" w:rsidR="00003F38" w:rsidRPr="00003F38" w:rsidRDefault="00D920B8" w:rsidP="00003F38">
      <w:pPr>
        <w:autoSpaceDE w:val="0"/>
        <w:autoSpaceDN w:val="0"/>
        <w:adjustRightInd w:val="0"/>
        <w:spacing w:after="0" w:line="360" w:lineRule="auto"/>
        <w:ind w:firstLine="540"/>
        <w:jc w:val="both"/>
        <w:rPr>
          <w:rFonts w:ascii="Times New Roman" w:eastAsiaTheme="minorHAnsi" w:hAnsi="Times New Roman"/>
          <w:sz w:val="28"/>
          <w:szCs w:val="28"/>
        </w:rPr>
      </w:pPr>
      <m:oMath>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∆Ц</m:t>
            </m:r>
          </m:e>
          <m:sub>
            <m:r>
              <w:rPr>
                <w:rFonts w:ascii="Cambria Math" w:eastAsiaTheme="minorHAnsi" w:hAnsi="Cambria Math"/>
                <w:sz w:val="28"/>
                <w:szCs w:val="28"/>
                <w:lang w:val="en-US"/>
              </w:rPr>
              <m:t>j</m:t>
            </m:r>
          </m:sub>
          <m:sup>
            <m:r>
              <m:rPr>
                <m:sty m:val="p"/>
              </m:rPr>
              <w:rPr>
                <w:rFonts w:ascii="Cambria Math" w:eastAsiaTheme="minorHAnsi" w:hAnsi="Cambria Math"/>
                <w:sz w:val="28"/>
                <w:szCs w:val="28"/>
              </w:rPr>
              <m:t>С_МО</m:t>
            </m:r>
          </m:sup>
        </m:sSubSup>
      </m:oMath>
      <w:r w:rsidR="00003F38" w:rsidRPr="00003F38">
        <w:rPr>
          <w:rFonts w:ascii="Times New Roman" w:eastAsiaTheme="minorHAnsi" w:hAnsi="Times New Roman"/>
          <w:sz w:val="28"/>
          <w:szCs w:val="28"/>
        </w:rPr>
        <w:t xml:space="preserve"> - величина, на которую увеличивается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14:paraId="53FA854B" w14:textId="77777777" w:rsidR="00003F38" w:rsidRPr="00003F38" w:rsidRDefault="00003F38" w:rsidP="00003F38">
      <w:pPr>
        <w:autoSpaceDE w:val="0"/>
        <w:autoSpaceDN w:val="0"/>
        <w:adjustRightInd w:val="0"/>
        <w:spacing w:after="0" w:line="360" w:lineRule="auto"/>
        <w:ind w:firstLine="540"/>
        <w:jc w:val="both"/>
        <w:rPr>
          <w:rFonts w:ascii="Times New Roman" w:eastAsiaTheme="minorHAnsi" w:hAnsi="Times New Roman"/>
          <w:sz w:val="28"/>
          <w:szCs w:val="28"/>
        </w:rPr>
      </w:pPr>
      <w:r w:rsidRPr="00003F38">
        <w:rPr>
          <w:rFonts w:ascii="Times New Roman" w:eastAsiaTheme="minorHAnsi" w:hAnsi="Times New Roman"/>
          <w:noProof/>
          <w:position w:val="-10"/>
          <w:sz w:val="28"/>
          <w:szCs w:val="28"/>
          <w:lang w:eastAsia="ru-RU"/>
        </w:rPr>
        <w:drawing>
          <wp:inline distT="0" distB="0" distL="0" distR="0" wp14:anchorId="490C2AEB" wp14:editId="72D759E0">
            <wp:extent cx="577215" cy="2724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 cy="272415"/>
                    </a:xfrm>
                    <a:prstGeom prst="rect">
                      <a:avLst/>
                    </a:prstGeom>
                    <a:noFill/>
                    <a:ln>
                      <a:noFill/>
                    </a:ln>
                  </pic:spPr>
                </pic:pic>
              </a:graphicData>
            </a:graphic>
          </wp:inline>
        </w:drawing>
      </w:r>
      <w:r w:rsidRPr="00003F38">
        <w:rPr>
          <w:rFonts w:ascii="Times New Roman" w:eastAsiaTheme="minorHAnsi" w:hAnsi="Times New Roman"/>
          <w:sz w:val="28"/>
          <w:szCs w:val="28"/>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5" w:history="1">
        <w:r w:rsidRPr="00003F38">
          <w:rPr>
            <w:rFonts w:ascii="Times New Roman" w:eastAsiaTheme="minorHAnsi" w:hAnsi="Times New Roman"/>
            <w:sz w:val="28"/>
            <w:szCs w:val="28"/>
          </w:rPr>
          <w:t>абзацем третьим пункта 7 статьи 23.1</w:t>
        </w:r>
      </w:hyperlink>
      <w:r w:rsidRPr="00003F38">
        <w:rPr>
          <w:rFonts w:ascii="Times New Roman" w:eastAsiaTheme="minorHAnsi" w:hAnsi="Times New Roman"/>
          <w:sz w:val="28"/>
          <w:szCs w:val="28"/>
        </w:rP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w:t>
      </w:r>
      <w:r w:rsidRPr="00003F38">
        <w:rPr>
          <w:rFonts w:ascii="Times New Roman" w:eastAsiaTheme="minorHAnsi" w:hAnsi="Times New Roman"/>
          <w:sz w:val="28"/>
          <w:szCs w:val="28"/>
        </w:rPr>
        <w:lastRenderedPageBreak/>
        <w:t>сетям, принадлежащим на праве собственности или ином законном основании территориальным сетевым организациям, рублей/МВт;</w:t>
      </w:r>
    </w:p>
    <w:p w14:paraId="4CD88049" w14:textId="77777777" w:rsidR="00003F38" w:rsidRPr="00003F38" w:rsidRDefault="00D920B8" w:rsidP="00003F38">
      <w:pPr>
        <w:autoSpaceDE w:val="0"/>
        <w:autoSpaceDN w:val="0"/>
        <w:adjustRightInd w:val="0"/>
        <w:spacing w:after="0" w:line="360" w:lineRule="auto"/>
        <w:ind w:firstLine="540"/>
        <w:jc w:val="both"/>
        <w:rPr>
          <w:rFonts w:ascii="Times New Roman" w:eastAsiaTheme="minorHAnsi" w:hAnsi="Times New Roman"/>
          <w:sz w:val="28"/>
          <w:szCs w:val="28"/>
        </w:rPr>
      </w:pPr>
      <m:oMath>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∆Ц</m:t>
            </m:r>
          </m:e>
          <m:sub>
            <m:r>
              <m:rPr>
                <m:sty m:val="p"/>
              </m:rPr>
              <w:rPr>
                <w:rFonts w:ascii="Cambria Math" w:eastAsiaTheme="minorHAnsi" w:hAnsi="Cambria Math"/>
                <w:sz w:val="28"/>
                <w:szCs w:val="28"/>
                <w:lang w:val="en-US"/>
              </w:rPr>
              <m:t>j</m:t>
            </m:r>
          </m:sub>
          <m:sup>
            <m:r>
              <m:rPr>
                <m:sty m:val="p"/>
              </m:rPr>
              <w:rPr>
                <w:rFonts w:ascii="Cambria Math" w:eastAsiaTheme="minorHAnsi" w:hAnsi="Cambria Math"/>
                <w:sz w:val="28"/>
                <w:szCs w:val="28"/>
              </w:rPr>
              <m:t>ЭМ_МО</m:t>
            </m:r>
          </m:sup>
        </m:sSubSup>
      </m:oMath>
      <w:r w:rsidR="00003F38" w:rsidRPr="00003F38">
        <w:rPr>
          <w:rFonts w:ascii="Times New Roman" w:eastAsiaTheme="minorHAnsi" w:hAnsi="Times New Roman"/>
          <w:sz w:val="28"/>
          <w:szCs w:val="28"/>
        </w:rPr>
        <w:t xml:space="preserve"> - величина, на которую увеличивается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14:paraId="28BE5BE5" w14:textId="77777777" w:rsidR="00003F38" w:rsidRPr="00003F38" w:rsidRDefault="00D920B8" w:rsidP="00003F38">
      <w:pPr>
        <w:autoSpaceDE w:val="0"/>
        <w:autoSpaceDN w:val="0"/>
        <w:adjustRightInd w:val="0"/>
        <w:spacing w:after="0" w:line="360" w:lineRule="auto"/>
        <w:ind w:firstLine="540"/>
        <w:jc w:val="both"/>
        <w:rPr>
          <w:rFonts w:ascii="Times New Roman" w:eastAsiaTheme="minorHAnsi" w:hAnsi="Times New Roman"/>
          <w:sz w:val="28"/>
          <w:szCs w:val="28"/>
        </w:rPr>
      </w:pPr>
      <m:oMath>
        <m:sSubSup>
          <m:sSubSupPr>
            <m:ctrlPr>
              <w:rPr>
                <w:rFonts w:ascii="Cambria Math" w:eastAsiaTheme="minorHAnsi" w:hAnsi="Cambria Math"/>
                <w:sz w:val="28"/>
                <w:szCs w:val="28"/>
              </w:rPr>
            </m:ctrlPr>
          </m:sSubSupPr>
          <m:e>
            <m:r>
              <m:rPr>
                <m:sty m:val="p"/>
              </m:rPr>
              <w:rPr>
                <w:rFonts w:ascii="Cambria Math" w:eastAsiaTheme="minorHAnsi" w:hAnsi="Cambria Math"/>
                <w:sz w:val="28"/>
                <w:szCs w:val="28"/>
              </w:rPr>
              <m:t>Т</m:t>
            </m:r>
          </m:e>
          <m:sub>
            <m:r>
              <m:rPr>
                <m:sty m:val="p"/>
              </m:rPr>
              <w:rPr>
                <w:rFonts w:ascii="Cambria Math" w:eastAsiaTheme="minorHAnsi" w:hAnsi="Cambria Math"/>
                <w:sz w:val="28"/>
                <w:szCs w:val="28"/>
                <w:lang w:val="en-US"/>
              </w:rPr>
              <m:t>j</m:t>
            </m:r>
          </m:sub>
          <m:sup>
            <m:r>
              <m:rPr>
                <m:sty m:val="p"/>
              </m:rPr>
              <w:rPr>
                <w:rFonts w:ascii="Cambria Math" w:eastAsiaTheme="minorHAnsi" w:hAnsi="Cambria Math"/>
                <w:sz w:val="28"/>
                <w:szCs w:val="28"/>
              </w:rPr>
              <m:t>1став</m:t>
            </m:r>
          </m:sup>
        </m:sSubSup>
      </m:oMath>
      <w:r w:rsidR="00003F38" w:rsidRPr="00003F38">
        <w:rPr>
          <w:rFonts w:ascii="Times New Roman" w:eastAsiaTheme="minorHAnsi" w:hAnsi="Times New Roman"/>
          <w:sz w:val="28"/>
          <w:szCs w:val="28"/>
        </w:rPr>
        <w:t xml:space="preserve"> - одноставочный тариф на оказание услуг по передаче электрической энергии,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6" w:history="1">
        <w:r w:rsidR="00003F38" w:rsidRPr="00003F38">
          <w:rPr>
            <w:rFonts w:ascii="Times New Roman" w:eastAsiaTheme="minorHAnsi" w:hAnsi="Times New Roman"/>
            <w:sz w:val="28"/>
            <w:szCs w:val="28"/>
          </w:rPr>
          <w:t>абзацем третьим пункта 7 статьи 23.1</w:t>
        </w:r>
      </w:hyperlink>
      <w:r w:rsidR="00003F38" w:rsidRPr="00003F38">
        <w:rPr>
          <w:rFonts w:ascii="Times New Roman" w:eastAsiaTheme="minorHAnsi" w:hAnsi="Times New Roman"/>
          <w:sz w:val="28"/>
          <w:szCs w:val="28"/>
        </w:rP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14:paraId="226D9C08" w14:textId="5EC263FB" w:rsidR="00003F38" w:rsidRPr="00003F38" w:rsidRDefault="00003F38" w:rsidP="00003F38">
      <w:pPr>
        <w:autoSpaceDE w:val="0"/>
        <w:autoSpaceDN w:val="0"/>
        <w:adjustRightInd w:val="0"/>
        <w:spacing w:after="0" w:line="360" w:lineRule="auto"/>
        <w:ind w:firstLine="709"/>
        <w:jc w:val="both"/>
        <w:rPr>
          <w:rFonts w:ascii="Times New Roman" w:hAnsi="Times New Roman"/>
          <w:sz w:val="28"/>
          <w:szCs w:val="28"/>
        </w:rPr>
      </w:pPr>
      <w:r w:rsidRPr="00003F38">
        <w:rPr>
          <w:rFonts w:ascii="Times New Roman" w:eastAsiaTheme="minorHAnsi" w:hAnsi="Times New Roman"/>
          <w:sz w:val="28"/>
          <w:szCs w:val="28"/>
          <w:lang w:val="en-US"/>
        </w:rPr>
        <w:t>k</w:t>
      </w:r>
      <w:r w:rsidRPr="00003F38">
        <w:rPr>
          <w:rFonts w:ascii="Times New Roman" w:eastAsiaTheme="minorHAnsi" w:hAnsi="Times New Roman"/>
          <w:sz w:val="28"/>
          <w:szCs w:val="28"/>
        </w:rPr>
        <w:t xml:space="preserve"> - повышающий коэффициент, </w:t>
      </w:r>
      <w:r w:rsidR="00FA3913" w:rsidRPr="00926D6E">
        <w:rPr>
          <w:rFonts w:ascii="Times New Roman" w:hAnsi="Times New Roman"/>
          <w:sz w:val="28"/>
          <w:szCs w:val="28"/>
        </w:rPr>
        <w:t>определяем</w:t>
      </w:r>
      <w:r w:rsidR="00FA3913">
        <w:rPr>
          <w:rFonts w:ascii="Times New Roman" w:hAnsi="Times New Roman"/>
          <w:sz w:val="28"/>
          <w:szCs w:val="28"/>
        </w:rPr>
        <w:t>ый</w:t>
      </w:r>
      <w:r w:rsidR="00FA3913" w:rsidRPr="00926D6E">
        <w:rPr>
          <w:rFonts w:ascii="Times New Roman" w:hAnsi="Times New Roman"/>
          <w:sz w:val="28"/>
          <w:szCs w:val="28"/>
        </w:rPr>
        <w:t xml:space="preserve"> в соответствии с пунктом 15</w:t>
      </w:r>
      <w:r w:rsidR="00FA3913">
        <w:rPr>
          <w:rFonts w:ascii="Times New Roman" w:hAnsi="Times New Roman"/>
          <w:sz w:val="28"/>
          <w:szCs w:val="28"/>
        </w:rPr>
        <w:t>(</w:t>
      </w:r>
      <w:r w:rsidR="00FA3913" w:rsidRPr="00926D6E">
        <w:rPr>
          <w:rFonts w:ascii="Times New Roman" w:hAnsi="Times New Roman"/>
          <w:sz w:val="28"/>
          <w:szCs w:val="28"/>
        </w:rPr>
        <w:t>6</w:t>
      </w:r>
      <w:r w:rsidR="00FA3913">
        <w:rPr>
          <w:rFonts w:ascii="Times New Roman" w:hAnsi="Times New Roman"/>
          <w:sz w:val="28"/>
          <w:szCs w:val="28"/>
        </w:rPr>
        <w:t>)</w:t>
      </w:r>
      <w:r w:rsidR="00FA3913" w:rsidRPr="00926D6E">
        <w:rPr>
          <w:rFonts w:ascii="Times New Roman" w:hAnsi="Times New Roman"/>
          <w:sz w:val="28"/>
          <w:szCs w:val="28"/>
        </w:rPr>
        <w:t xml:space="preserve"> Правил недискриминационного доступа к услугам по передаче электрической энергии и оказания этих услуг</w:t>
      </w:r>
      <w:r w:rsidR="00FA3913">
        <w:rPr>
          <w:rFonts w:ascii="Times New Roman" w:hAnsi="Times New Roman"/>
          <w:sz w:val="28"/>
          <w:szCs w:val="28"/>
        </w:rPr>
        <w:t>.</w:t>
      </w:r>
    </w:p>
    <w:sectPr w:rsidR="00003F38" w:rsidRPr="00003F38" w:rsidSect="00B953F2">
      <w:pgSz w:w="11906" w:h="16838"/>
      <w:pgMar w:top="851" w:right="567" w:bottom="851"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1391" w14:textId="77777777" w:rsidR="0050559B" w:rsidRDefault="0050559B" w:rsidP="00D91101">
      <w:pPr>
        <w:spacing w:after="0" w:line="240" w:lineRule="auto"/>
      </w:pPr>
      <w:r>
        <w:separator/>
      </w:r>
    </w:p>
  </w:endnote>
  <w:endnote w:type="continuationSeparator" w:id="0">
    <w:p w14:paraId="30C4BDA6" w14:textId="77777777" w:rsidR="0050559B" w:rsidRDefault="0050559B" w:rsidP="00D91101">
      <w:pPr>
        <w:spacing w:after="0" w:line="240" w:lineRule="auto"/>
      </w:pPr>
      <w:r>
        <w:continuationSeparator/>
      </w:r>
    </w:p>
  </w:endnote>
  <w:endnote w:type="continuationNotice" w:id="1">
    <w:p w14:paraId="1E92520C" w14:textId="77777777" w:rsidR="0050559B" w:rsidRDefault="00505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79555" w14:textId="77777777" w:rsidR="0050559B" w:rsidRDefault="0050559B" w:rsidP="00D91101">
      <w:pPr>
        <w:spacing w:after="0" w:line="240" w:lineRule="auto"/>
      </w:pPr>
      <w:r>
        <w:separator/>
      </w:r>
    </w:p>
  </w:footnote>
  <w:footnote w:type="continuationSeparator" w:id="0">
    <w:p w14:paraId="279BF750" w14:textId="77777777" w:rsidR="0050559B" w:rsidRDefault="0050559B" w:rsidP="00D91101">
      <w:pPr>
        <w:spacing w:after="0" w:line="240" w:lineRule="auto"/>
      </w:pPr>
      <w:r>
        <w:continuationSeparator/>
      </w:r>
    </w:p>
  </w:footnote>
  <w:footnote w:type="continuationNotice" w:id="1">
    <w:p w14:paraId="295EECE3" w14:textId="77777777" w:rsidR="0050559B" w:rsidRDefault="005055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482084"/>
      <w:docPartObj>
        <w:docPartGallery w:val="Page Numbers (Top of Page)"/>
        <w:docPartUnique/>
      </w:docPartObj>
    </w:sdtPr>
    <w:sdtEndPr>
      <w:rPr>
        <w:rFonts w:ascii="Times New Roman" w:hAnsi="Times New Roman"/>
        <w:sz w:val="28"/>
        <w:szCs w:val="28"/>
      </w:rPr>
    </w:sdtEndPr>
    <w:sdtContent>
      <w:p w14:paraId="4D441691" w14:textId="77777777" w:rsidR="00DA368A" w:rsidRPr="00D91101" w:rsidRDefault="00DA368A">
        <w:pPr>
          <w:pStyle w:val="a3"/>
          <w:jc w:val="center"/>
          <w:rPr>
            <w:rFonts w:ascii="Times New Roman" w:hAnsi="Times New Roman"/>
            <w:sz w:val="28"/>
            <w:szCs w:val="28"/>
          </w:rPr>
        </w:pPr>
        <w:r w:rsidRPr="00D91101">
          <w:rPr>
            <w:rFonts w:ascii="Times New Roman" w:hAnsi="Times New Roman"/>
            <w:sz w:val="28"/>
            <w:szCs w:val="28"/>
          </w:rPr>
          <w:fldChar w:fldCharType="begin"/>
        </w:r>
        <w:r w:rsidRPr="00D91101">
          <w:rPr>
            <w:rFonts w:ascii="Times New Roman" w:hAnsi="Times New Roman"/>
            <w:sz w:val="28"/>
            <w:szCs w:val="28"/>
          </w:rPr>
          <w:instrText>PAGE   \* MERGEFORMAT</w:instrText>
        </w:r>
        <w:r w:rsidRPr="00D91101">
          <w:rPr>
            <w:rFonts w:ascii="Times New Roman" w:hAnsi="Times New Roman"/>
            <w:sz w:val="28"/>
            <w:szCs w:val="28"/>
          </w:rPr>
          <w:fldChar w:fldCharType="separate"/>
        </w:r>
        <w:r w:rsidR="00D920B8">
          <w:rPr>
            <w:rFonts w:ascii="Times New Roman" w:hAnsi="Times New Roman"/>
            <w:noProof/>
            <w:sz w:val="28"/>
            <w:szCs w:val="28"/>
          </w:rPr>
          <w:t>14</w:t>
        </w:r>
        <w:r w:rsidRPr="00D91101">
          <w:rPr>
            <w:rFonts w:ascii="Times New Roman" w:hAnsi="Times New Roman"/>
            <w:sz w:val="28"/>
            <w:szCs w:val="28"/>
          </w:rPr>
          <w:fldChar w:fldCharType="end"/>
        </w:r>
      </w:p>
    </w:sdtContent>
  </w:sdt>
  <w:p w14:paraId="482298CF" w14:textId="77777777" w:rsidR="00DA368A" w:rsidRDefault="00DA36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E31BC"/>
    <w:multiLevelType w:val="hybridMultilevel"/>
    <w:tmpl w:val="EEE2E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F1A1A"/>
    <w:multiLevelType w:val="hybridMultilevel"/>
    <w:tmpl w:val="22BE5B7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D52263"/>
    <w:multiLevelType w:val="hybridMultilevel"/>
    <w:tmpl w:val="7368D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827538"/>
    <w:multiLevelType w:val="hybridMultilevel"/>
    <w:tmpl w:val="5B3A4FE2"/>
    <w:lvl w:ilvl="0" w:tplc="74D0B91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01"/>
    <w:rsid w:val="00001765"/>
    <w:rsid w:val="00002579"/>
    <w:rsid w:val="00003F38"/>
    <w:rsid w:val="0001221D"/>
    <w:rsid w:val="000145C7"/>
    <w:rsid w:val="00014953"/>
    <w:rsid w:val="00014EE5"/>
    <w:rsid w:val="00017DDB"/>
    <w:rsid w:val="00021BDB"/>
    <w:rsid w:val="00022551"/>
    <w:rsid w:val="00025E27"/>
    <w:rsid w:val="0004026E"/>
    <w:rsid w:val="00044C2F"/>
    <w:rsid w:val="000545A7"/>
    <w:rsid w:val="00054A80"/>
    <w:rsid w:val="00061F0A"/>
    <w:rsid w:val="000748C2"/>
    <w:rsid w:val="00076D91"/>
    <w:rsid w:val="00077ED5"/>
    <w:rsid w:val="000810C6"/>
    <w:rsid w:val="00090E7F"/>
    <w:rsid w:val="000968E8"/>
    <w:rsid w:val="00097F5B"/>
    <w:rsid w:val="000A7E92"/>
    <w:rsid w:val="000C0848"/>
    <w:rsid w:val="000D18FC"/>
    <w:rsid w:val="000D2786"/>
    <w:rsid w:val="000D4E17"/>
    <w:rsid w:val="000D577D"/>
    <w:rsid w:val="000D5F3F"/>
    <w:rsid w:val="000D69B0"/>
    <w:rsid w:val="000D7228"/>
    <w:rsid w:val="000E11AC"/>
    <w:rsid w:val="000E5D33"/>
    <w:rsid w:val="000E5F1A"/>
    <w:rsid w:val="000F2E2D"/>
    <w:rsid w:val="000F31D2"/>
    <w:rsid w:val="000F48EB"/>
    <w:rsid w:val="000F4C94"/>
    <w:rsid w:val="00105C31"/>
    <w:rsid w:val="00106473"/>
    <w:rsid w:val="00114358"/>
    <w:rsid w:val="0011666B"/>
    <w:rsid w:val="00126A9C"/>
    <w:rsid w:val="00127DD3"/>
    <w:rsid w:val="00142F24"/>
    <w:rsid w:val="001462D8"/>
    <w:rsid w:val="00154533"/>
    <w:rsid w:val="00160780"/>
    <w:rsid w:val="00174126"/>
    <w:rsid w:val="00174FE6"/>
    <w:rsid w:val="0017649C"/>
    <w:rsid w:val="0018004D"/>
    <w:rsid w:val="00185AAD"/>
    <w:rsid w:val="00193691"/>
    <w:rsid w:val="00195C4D"/>
    <w:rsid w:val="00197843"/>
    <w:rsid w:val="001A07DB"/>
    <w:rsid w:val="001A1F69"/>
    <w:rsid w:val="001B541C"/>
    <w:rsid w:val="001B56DF"/>
    <w:rsid w:val="001C05B5"/>
    <w:rsid w:val="001C08A7"/>
    <w:rsid w:val="001C5085"/>
    <w:rsid w:val="001C6CBB"/>
    <w:rsid w:val="001D3866"/>
    <w:rsid w:val="001D5866"/>
    <w:rsid w:val="001D7C85"/>
    <w:rsid w:val="001E3D9D"/>
    <w:rsid w:val="001E70F8"/>
    <w:rsid w:val="001E712C"/>
    <w:rsid w:val="001F4984"/>
    <w:rsid w:val="001F62F6"/>
    <w:rsid w:val="001F6414"/>
    <w:rsid w:val="0020274E"/>
    <w:rsid w:val="002063A4"/>
    <w:rsid w:val="00206B20"/>
    <w:rsid w:val="00210FA2"/>
    <w:rsid w:val="002238F5"/>
    <w:rsid w:val="0023113E"/>
    <w:rsid w:val="002422E2"/>
    <w:rsid w:val="00244A80"/>
    <w:rsid w:val="00245254"/>
    <w:rsid w:val="00250725"/>
    <w:rsid w:val="00265F55"/>
    <w:rsid w:val="00270042"/>
    <w:rsid w:val="002711B7"/>
    <w:rsid w:val="0027200A"/>
    <w:rsid w:val="002727FD"/>
    <w:rsid w:val="002750BC"/>
    <w:rsid w:val="002809FB"/>
    <w:rsid w:val="00283453"/>
    <w:rsid w:val="00285922"/>
    <w:rsid w:val="00292818"/>
    <w:rsid w:val="00295506"/>
    <w:rsid w:val="00296803"/>
    <w:rsid w:val="002B5A1B"/>
    <w:rsid w:val="002C7D22"/>
    <w:rsid w:val="002D1FB8"/>
    <w:rsid w:val="002E31F4"/>
    <w:rsid w:val="002E785E"/>
    <w:rsid w:val="002F3EFA"/>
    <w:rsid w:val="002F76BA"/>
    <w:rsid w:val="00322B97"/>
    <w:rsid w:val="003352AC"/>
    <w:rsid w:val="003355BA"/>
    <w:rsid w:val="00335999"/>
    <w:rsid w:val="003457F8"/>
    <w:rsid w:val="003465C3"/>
    <w:rsid w:val="00356592"/>
    <w:rsid w:val="0036606A"/>
    <w:rsid w:val="003804BF"/>
    <w:rsid w:val="003819FF"/>
    <w:rsid w:val="00384F45"/>
    <w:rsid w:val="003854A8"/>
    <w:rsid w:val="00392D9B"/>
    <w:rsid w:val="00396D66"/>
    <w:rsid w:val="003A6D17"/>
    <w:rsid w:val="003B37B3"/>
    <w:rsid w:val="003B3FDA"/>
    <w:rsid w:val="003B7D5B"/>
    <w:rsid w:val="003C5859"/>
    <w:rsid w:val="003C6B4C"/>
    <w:rsid w:val="003D169F"/>
    <w:rsid w:val="003D761B"/>
    <w:rsid w:val="003E3EF4"/>
    <w:rsid w:val="004073C0"/>
    <w:rsid w:val="004151ED"/>
    <w:rsid w:val="00415B6D"/>
    <w:rsid w:val="00426F41"/>
    <w:rsid w:val="00430289"/>
    <w:rsid w:val="00441CF3"/>
    <w:rsid w:val="00442F30"/>
    <w:rsid w:val="004469C6"/>
    <w:rsid w:val="00446A83"/>
    <w:rsid w:val="00452B07"/>
    <w:rsid w:val="0047033E"/>
    <w:rsid w:val="0048677D"/>
    <w:rsid w:val="00486DEE"/>
    <w:rsid w:val="004913C3"/>
    <w:rsid w:val="00492366"/>
    <w:rsid w:val="00493F9A"/>
    <w:rsid w:val="004961F3"/>
    <w:rsid w:val="004A4BEF"/>
    <w:rsid w:val="004A6E72"/>
    <w:rsid w:val="004A7FF0"/>
    <w:rsid w:val="004B32F9"/>
    <w:rsid w:val="004B4BAE"/>
    <w:rsid w:val="004C4F6D"/>
    <w:rsid w:val="004D2D5B"/>
    <w:rsid w:val="004D4EFB"/>
    <w:rsid w:val="004D5D37"/>
    <w:rsid w:val="004E25C3"/>
    <w:rsid w:val="004E7A2B"/>
    <w:rsid w:val="004F1224"/>
    <w:rsid w:val="004F1DD2"/>
    <w:rsid w:val="0050559B"/>
    <w:rsid w:val="00506695"/>
    <w:rsid w:val="00521C78"/>
    <w:rsid w:val="005234DA"/>
    <w:rsid w:val="00533544"/>
    <w:rsid w:val="0053493E"/>
    <w:rsid w:val="00551A35"/>
    <w:rsid w:val="00553D8F"/>
    <w:rsid w:val="0056033F"/>
    <w:rsid w:val="005612A7"/>
    <w:rsid w:val="00566F70"/>
    <w:rsid w:val="005757CA"/>
    <w:rsid w:val="005774CB"/>
    <w:rsid w:val="00577BF5"/>
    <w:rsid w:val="005840E1"/>
    <w:rsid w:val="00592F5F"/>
    <w:rsid w:val="005A5B87"/>
    <w:rsid w:val="005A6987"/>
    <w:rsid w:val="005B02D6"/>
    <w:rsid w:val="005B40D4"/>
    <w:rsid w:val="005C0B86"/>
    <w:rsid w:val="005C0B9E"/>
    <w:rsid w:val="005D024A"/>
    <w:rsid w:val="005E1F98"/>
    <w:rsid w:val="005F3151"/>
    <w:rsid w:val="005F5287"/>
    <w:rsid w:val="00614047"/>
    <w:rsid w:val="00625CD7"/>
    <w:rsid w:val="00626330"/>
    <w:rsid w:val="006300F2"/>
    <w:rsid w:val="00635362"/>
    <w:rsid w:val="00645262"/>
    <w:rsid w:val="00645E8B"/>
    <w:rsid w:val="006474D0"/>
    <w:rsid w:val="00661345"/>
    <w:rsid w:val="00662F20"/>
    <w:rsid w:val="006642C3"/>
    <w:rsid w:val="006668E8"/>
    <w:rsid w:val="00667B77"/>
    <w:rsid w:val="00674C43"/>
    <w:rsid w:val="00682A13"/>
    <w:rsid w:val="0068412C"/>
    <w:rsid w:val="006859E2"/>
    <w:rsid w:val="0068614B"/>
    <w:rsid w:val="00690641"/>
    <w:rsid w:val="0069585A"/>
    <w:rsid w:val="006A0953"/>
    <w:rsid w:val="006A5AF0"/>
    <w:rsid w:val="006A6F72"/>
    <w:rsid w:val="006B378E"/>
    <w:rsid w:val="006B48E9"/>
    <w:rsid w:val="006C5860"/>
    <w:rsid w:val="006C6322"/>
    <w:rsid w:val="006D0559"/>
    <w:rsid w:val="006D44F7"/>
    <w:rsid w:val="006D47E1"/>
    <w:rsid w:val="006E0C55"/>
    <w:rsid w:val="006F2306"/>
    <w:rsid w:val="00712AAD"/>
    <w:rsid w:val="00717F7C"/>
    <w:rsid w:val="00723675"/>
    <w:rsid w:val="00726F3B"/>
    <w:rsid w:val="0072742E"/>
    <w:rsid w:val="0073061B"/>
    <w:rsid w:val="00733057"/>
    <w:rsid w:val="0074154C"/>
    <w:rsid w:val="0074184F"/>
    <w:rsid w:val="00741AD5"/>
    <w:rsid w:val="0075655D"/>
    <w:rsid w:val="00763969"/>
    <w:rsid w:val="007702CA"/>
    <w:rsid w:val="007842E1"/>
    <w:rsid w:val="007947B4"/>
    <w:rsid w:val="007A57A1"/>
    <w:rsid w:val="007A7E9E"/>
    <w:rsid w:val="007D0CE4"/>
    <w:rsid w:val="007D2EFE"/>
    <w:rsid w:val="007D57D3"/>
    <w:rsid w:val="007F0032"/>
    <w:rsid w:val="007F4887"/>
    <w:rsid w:val="00803D11"/>
    <w:rsid w:val="00810443"/>
    <w:rsid w:val="008119A2"/>
    <w:rsid w:val="0081371F"/>
    <w:rsid w:val="0081410A"/>
    <w:rsid w:val="00814217"/>
    <w:rsid w:val="00817532"/>
    <w:rsid w:val="00820A06"/>
    <w:rsid w:val="00820C6D"/>
    <w:rsid w:val="0082288F"/>
    <w:rsid w:val="008271AA"/>
    <w:rsid w:val="008338C4"/>
    <w:rsid w:val="00844DA9"/>
    <w:rsid w:val="008621C3"/>
    <w:rsid w:val="0086525F"/>
    <w:rsid w:val="00875EA8"/>
    <w:rsid w:val="00880262"/>
    <w:rsid w:val="00890947"/>
    <w:rsid w:val="0089752B"/>
    <w:rsid w:val="008A15CB"/>
    <w:rsid w:val="008A640E"/>
    <w:rsid w:val="008C421B"/>
    <w:rsid w:val="008C62C8"/>
    <w:rsid w:val="008D0784"/>
    <w:rsid w:val="008D1D36"/>
    <w:rsid w:val="008E66C1"/>
    <w:rsid w:val="008F1FDA"/>
    <w:rsid w:val="008F226B"/>
    <w:rsid w:val="008F4636"/>
    <w:rsid w:val="008F68C4"/>
    <w:rsid w:val="00901E86"/>
    <w:rsid w:val="0090606E"/>
    <w:rsid w:val="00906E52"/>
    <w:rsid w:val="00914802"/>
    <w:rsid w:val="00922BBE"/>
    <w:rsid w:val="00926D6E"/>
    <w:rsid w:val="00934BC6"/>
    <w:rsid w:val="0094443D"/>
    <w:rsid w:val="00945801"/>
    <w:rsid w:val="009517D1"/>
    <w:rsid w:val="00952094"/>
    <w:rsid w:val="00960FAE"/>
    <w:rsid w:val="00961110"/>
    <w:rsid w:val="00961BE7"/>
    <w:rsid w:val="0096429A"/>
    <w:rsid w:val="009766C5"/>
    <w:rsid w:val="00981F5B"/>
    <w:rsid w:val="009838C0"/>
    <w:rsid w:val="0099168D"/>
    <w:rsid w:val="00994AC0"/>
    <w:rsid w:val="0099500C"/>
    <w:rsid w:val="009969FE"/>
    <w:rsid w:val="00997E2F"/>
    <w:rsid w:val="009A120C"/>
    <w:rsid w:val="009B216D"/>
    <w:rsid w:val="009B2A0C"/>
    <w:rsid w:val="009B4645"/>
    <w:rsid w:val="009B5568"/>
    <w:rsid w:val="009C3F70"/>
    <w:rsid w:val="009C4A6A"/>
    <w:rsid w:val="009C51DA"/>
    <w:rsid w:val="009D5E8D"/>
    <w:rsid w:val="009D60EB"/>
    <w:rsid w:val="009D6827"/>
    <w:rsid w:val="009E4FB9"/>
    <w:rsid w:val="009E5A4B"/>
    <w:rsid w:val="009F0E13"/>
    <w:rsid w:val="00A06B02"/>
    <w:rsid w:val="00A11595"/>
    <w:rsid w:val="00A120B3"/>
    <w:rsid w:val="00A13261"/>
    <w:rsid w:val="00A2153A"/>
    <w:rsid w:val="00A3324E"/>
    <w:rsid w:val="00A415A3"/>
    <w:rsid w:val="00A4433B"/>
    <w:rsid w:val="00A476C3"/>
    <w:rsid w:val="00A51F19"/>
    <w:rsid w:val="00A540DE"/>
    <w:rsid w:val="00A572C0"/>
    <w:rsid w:val="00A73831"/>
    <w:rsid w:val="00A75B3A"/>
    <w:rsid w:val="00A764B1"/>
    <w:rsid w:val="00A92D3B"/>
    <w:rsid w:val="00A931CE"/>
    <w:rsid w:val="00A954A8"/>
    <w:rsid w:val="00AA09DA"/>
    <w:rsid w:val="00AA32AC"/>
    <w:rsid w:val="00AA3D8C"/>
    <w:rsid w:val="00AD0AC8"/>
    <w:rsid w:val="00AD44F1"/>
    <w:rsid w:val="00AE3CE5"/>
    <w:rsid w:val="00AE6723"/>
    <w:rsid w:val="00AE702B"/>
    <w:rsid w:val="00AF5D4D"/>
    <w:rsid w:val="00B05601"/>
    <w:rsid w:val="00B21A0E"/>
    <w:rsid w:val="00B26B65"/>
    <w:rsid w:val="00B27F88"/>
    <w:rsid w:val="00B30FE9"/>
    <w:rsid w:val="00B33220"/>
    <w:rsid w:val="00B46D17"/>
    <w:rsid w:val="00B54AF7"/>
    <w:rsid w:val="00B54FD0"/>
    <w:rsid w:val="00B550B5"/>
    <w:rsid w:val="00B5571B"/>
    <w:rsid w:val="00B55786"/>
    <w:rsid w:val="00B65169"/>
    <w:rsid w:val="00B766C6"/>
    <w:rsid w:val="00B83A9D"/>
    <w:rsid w:val="00B8724E"/>
    <w:rsid w:val="00B930D3"/>
    <w:rsid w:val="00B93677"/>
    <w:rsid w:val="00B953F2"/>
    <w:rsid w:val="00BB24E1"/>
    <w:rsid w:val="00BC36A8"/>
    <w:rsid w:val="00BC3D52"/>
    <w:rsid w:val="00BC6390"/>
    <w:rsid w:val="00BC7A49"/>
    <w:rsid w:val="00BD2C91"/>
    <w:rsid w:val="00BD389E"/>
    <w:rsid w:val="00BD6A98"/>
    <w:rsid w:val="00BE061B"/>
    <w:rsid w:val="00BE2022"/>
    <w:rsid w:val="00BF522C"/>
    <w:rsid w:val="00C07C7E"/>
    <w:rsid w:val="00C115C7"/>
    <w:rsid w:val="00C12A2D"/>
    <w:rsid w:val="00C24A3A"/>
    <w:rsid w:val="00C25B91"/>
    <w:rsid w:val="00C372D4"/>
    <w:rsid w:val="00C37E2A"/>
    <w:rsid w:val="00C41509"/>
    <w:rsid w:val="00C41EBE"/>
    <w:rsid w:val="00C52928"/>
    <w:rsid w:val="00C52DC6"/>
    <w:rsid w:val="00C5702C"/>
    <w:rsid w:val="00C65B55"/>
    <w:rsid w:val="00C65FE8"/>
    <w:rsid w:val="00C74B6D"/>
    <w:rsid w:val="00C74F6A"/>
    <w:rsid w:val="00C77166"/>
    <w:rsid w:val="00C775EB"/>
    <w:rsid w:val="00C9580B"/>
    <w:rsid w:val="00CA3D0E"/>
    <w:rsid w:val="00CA475A"/>
    <w:rsid w:val="00CA5607"/>
    <w:rsid w:val="00CB23CE"/>
    <w:rsid w:val="00CB5FAD"/>
    <w:rsid w:val="00CC014E"/>
    <w:rsid w:val="00CD2025"/>
    <w:rsid w:val="00CD31B4"/>
    <w:rsid w:val="00CE282B"/>
    <w:rsid w:val="00CE422A"/>
    <w:rsid w:val="00D15378"/>
    <w:rsid w:val="00D21909"/>
    <w:rsid w:val="00D31E68"/>
    <w:rsid w:val="00D346BD"/>
    <w:rsid w:val="00D35032"/>
    <w:rsid w:val="00D533E9"/>
    <w:rsid w:val="00D565C8"/>
    <w:rsid w:val="00D60828"/>
    <w:rsid w:val="00D77EE2"/>
    <w:rsid w:val="00D91101"/>
    <w:rsid w:val="00D920B8"/>
    <w:rsid w:val="00D97503"/>
    <w:rsid w:val="00DA1123"/>
    <w:rsid w:val="00DA177B"/>
    <w:rsid w:val="00DA368A"/>
    <w:rsid w:val="00DA4016"/>
    <w:rsid w:val="00DB5F84"/>
    <w:rsid w:val="00DD661A"/>
    <w:rsid w:val="00DE0438"/>
    <w:rsid w:val="00DE7A9A"/>
    <w:rsid w:val="00DF36B5"/>
    <w:rsid w:val="00DF3B18"/>
    <w:rsid w:val="00DF6E6A"/>
    <w:rsid w:val="00E055DA"/>
    <w:rsid w:val="00E133A9"/>
    <w:rsid w:val="00E21D30"/>
    <w:rsid w:val="00E3047B"/>
    <w:rsid w:val="00E316E2"/>
    <w:rsid w:val="00E32A99"/>
    <w:rsid w:val="00E35A58"/>
    <w:rsid w:val="00E43390"/>
    <w:rsid w:val="00E463CF"/>
    <w:rsid w:val="00E51450"/>
    <w:rsid w:val="00E519B1"/>
    <w:rsid w:val="00E66C71"/>
    <w:rsid w:val="00E74141"/>
    <w:rsid w:val="00E81547"/>
    <w:rsid w:val="00E8255D"/>
    <w:rsid w:val="00E85E22"/>
    <w:rsid w:val="00E871E8"/>
    <w:rsid w:val="00E91774"/>
    <w:rsid w:val="00E9276D"/>
    <w:rsid w:val="00E93197"/>
    <w:rsid w:val="00EA08D4"/>
    <w:rsid w:val="00EA165C"/>
    <w:rsid w:val="00EA6546"/>
    <w:rsid w:val="00EB0D51"/>
    <w:rsid w:val="00EB4E25"/>
    <w:rsid w:val="00EC030A"/>
    <w:rsid w:val="00EC2DD3"/>
    <w:rsid w:val="00ED064B"/>
    <w:rsid w:val="00ED0B9E"/>
    <w:rsid w:val="00EE4619"/>
    <w:rsid w:val="00F1466C"/>
    <w:rsid w:val="00F15FE2"/>
    <w:rsid w:val="00F166F7"/>
    <w:rsid w:val="00F23BCA"/>
    <w:rsid w:val="00F308E1"/>
    <w:rsid w:val="00F31CED"/>
    <w:rsid w:val="00F36D92"/>
    <w:rsid w:val="00F504E4"/>
    <w:rsid w:val="00F55754"/>
    <w:rsid w:val="00F56696"/>
    <w:rsid w:val="00F63DAE"/>
    <w:rsid w:val="00F73BBF"/>
    <w:rsid w:val="00F762A8"/>
    <w:rsid w:val="00F81EAF"/>
    <w:rsid w:val="00F824BD"/>
    <w:rsid w:val="00F84778"/>
    <w:rsid w:val="00F87D64"/>
    <w:rsid w:val="00F95D88"/>
    <w:rsid w:val="00FA1D5D"/>
    <w:rsid w:val="00FA2C99"/>
    <w:rsid w:val="00FA3913"/>
    <w:rsid w:val="00FA3C82"/>
    <w:rsid w:val="00FB730D"/>
    <w:rsid w:val="00FC257B"/>
    <w:rsid w:val="00FC5A31"/>
    <w:rsid w:val="00FD0200"/>
    <w:rsid w:val="00FE0865"/>
    <w:rsid w:val="00FE55F2"/>
    <w:rsid w:val="00FF3192"/>
    <w:rsid w:val="00FF35C1"/>
    <w:rsid w:val="00FF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9355"/>
  <w15:chartTrackingRefBased/>
  <w15:docId w15:val="{E0E5DE33-11E7-4EB6-BA5D-D8DC3D00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101"/>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D911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1101"/>
    <w:rPr>
      <w:rFonts w:ascii="Calibri" w:eastAsia="Calibri" w:hAnsi="Calibri"/>
      <w:sz w:val="22"/>
      <w:szCs w:val="22"/>
    </w:rPr>
  </w:style>
  <w:style w:type="paragraph" w:styleId="a5">
    <w:name w:val="footer"/>
    <w:basedOn w:val="a"/>
    <w:link w:val="a6"/>
    <w:uiPriority w:val="99"/>
    <w:unhideWhenUsed/>
    <w:rsid w:val="00D911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1101"/>
    <w:rPr>
      <w:rFonts w:ascii="Calibri" w:eastAsia="Calibri" w:hAnsi="Calibri"/>
      <w:sz w:val="22"/>
      <w:szCs w:val="22"/>
    </w:rPr>
  </w:style>
  <w:style w:type="character" w:styleId="a7">
    <w:name w:val="annotation reference"/>
    <w:basedOn w:val="a0"/>
    <w:uiPriority w:val="99"/>
    <w:semiHidden/>
    <w:unhideWhenUsed/>
    <w:rsid w:val="00DD661A"/>
    <w:rPr>
      <w:sz w:val="16"/>
      <w:szCs w:val="16"/>
    </w:rPr>
  </w:style>
  <w:style w:type="paragraph" w:styleId="a8">
    <w:name w:val="annotation text"/>
    <w:basedOn w:val="a"/>
    <w:link w:val="a9"/>
    <w:uiPriority w:val="99"/>
    <w:unhideWhenUsed/>
    <w:rsid w:val="00DD661A"/>
    <w:pPr>
      <w:spacing w:line="240" w:lineRule="auto"/>
    </w:pPr>
    <w:rPr>
      <w:sz w:val="20"/>
      <w:szCs w:val="20"/>
    </w:rPr>
  </w:style>
  <w:style w:type="character" w:customStyle="1" w:styleId="a9">
    <w:name w:val="Текст примечания Знак"/>
    <w:basedOn w:val="a0"/>
    <w:link w:val="a8"/>
    <w:uiPriority w:val="99"/>
    <w:rsid w:val="00DD661A"/>
    <w:rPr>
      <w:rFonts w:ascii="Calibri" w:eastAsia="Calibri" w:hAnsi="Calibri"/>
      <w:sz w:val="20"/>
      <w:szCs w:val="20"/>
    </w:rPr>
  </w:style>
  <w:style w:type="paragraph" w:styleId="aa">
    <w:name w:val="annotation subject"/>
    <w:basedOn w:val="a8"/>
    <w:next w:val="a8"/>
    <w:link w:val="ab"/>
    <w:uiPriority w:val="99"/>
    <w:semiHidden/>
    <w:unhideWhenUsed/>
    <w:rsid w:val="00DD661A"/>
    <w:rPr>
      <w:b/>
      <w:bCs/>
    </w:rPr>
  </w:style>
  <w:style w:type="character" w:customStyle="1" w:styleId="ab">
    <w:name w:val="Тема примечания Знак"/>
    <w:basedOn w:val="a9"/>
    <w:link w:val="aa"/>
    <w:uiPriority w:val="99"/>
    <w:semiHidden/>
    <w:rsid w:val="00DD661A"/>
    <w:rPr>
      <w:rFonts w:ascii="Calibri" w:eastAsia="Calibri" w:hAnsi="Calibri"/>
      <w:b/>
      <w:bCs/>
      <w:sz w:val="20"/>
      <w:szCs w:val="20"/>
    </w:rPr>
  </w:style>
  <w:style w:type="paragraph" w:styleId="ac">
    <w:name w:val="Balloon Text"/>
    <w:basedOn w:val="a"/>
    <w:link w:val="ad"/>
    <w:uiPriority w:val="99"/>
    <w:semiHidden/>
    <w:unhideWhenUsed/>
    <w:rsid w:val="00DD661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D661A"/>
    <w:rPr>
      <w:rFonts w:ascii="Segoe UI" w:eastAsia="Calibri" w:hAnsi="Segoe UI" w:cs="Segoe UI"/>
      <w:sz w:val="18"/>
      <w:szCs w:val="18"/>
    </w:rPr>
  </w:style>
  <w:style w:type="paragraph" w:styleId="ae">
    <w:name w:val="List Paragraph"/>
    <w:basedOn w:val="a"/>
    <w:uiPriority w:val="99"/>
    <w:qFormat/>
    <w:rsid w:val="00AA09DA"/>
    <w:pPr>
      <w:spacing w:after="160" w:line="259" w:lineRule="auto"/>
      <w:ind w:left="720"/>
      <w:contextualSpacing/>
    </w:pPr>
    <w:rPr>
      <w:rFonts w:asciiTheme="minorHAnsi" w:eastAsiaTheme="minorHAnsi" w:hAnsiTheme="minorHAnsi" w:cstheme="minorBidi"/>
    </w:rPr>
  </w:style>
  <w:style w:type="table" w:styleId="af">
    <w:name w:val="Table Grid"/>
    <w:basedOn w:val="a1"/>
    <w:uiPriority w:val="39"/>
    <w:rsid w:val="0043028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5F5287"/>
    <w:pPr>
      <w:spacing w:after="0" w:line="240" w:lineRule="auto"/>
    </w:pPr>
    <w:rPr>
      <w:rFonts w:ascii="Calibri" w:eastAsia="Calibri" w:hAnsi="Calibri"/>
      <w:sz w:val="22"/>
      <w:szCs w:val="22"/>
    </w:rPr>
  </w:style>
  <w:style w:type="character" w:customStyle="1" w:styleId="highlightsearch">
    <w:name w:val="highlightsearch"/>
    <w:basedOn w:val="a0"/>
    <w:rsid w:val="0057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2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461120&amp;dst=37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61120&amp;dst=3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1120&amp;dst=376"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1120&amp;dst=376"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login.consultant.ru/link/?req=doc&amp;base=LAW&amp;n=461120&amp;dst=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AE042-5938-411F-B50A-7D0C10C8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15</Pages>
  <Words>4355</Words>
  <Characters>24825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 Дмитрий Николаевич</dc:creator>
  <cp:keywords/>
  <dc:description/>
  <cp:lastModifiedBy>ПАРОМОВ Артем Олегович</cp:lastModifiedBy>
  <cp:revision>50</cp:revision>
  <cp:lastPrinted>2023-12-26T14:10:00Z</cp:lastPrinted>
  <dcterms:created xsi:type="dcterms:W3CDTF">2023-12-04T13:28:00Z</dcterms:created>
  <dcterms:modified xsi:type="dcterms:W3CDTF">2023-12-26T16:41:00Z</dcterms:modified>
</cp:coreProperties>
</file>