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6C" w:rsidRPr="00AC55DA" w:rsidRDefault="004C536C" w:rsidP="004C536C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5DA">
        <w:rPr>
          <w:rFonts w:ascii="Times New Roman" w:hAnsi="Times New Roman" w:cs="Times New Roman"/>
          <w:sz w:val="32"/>
          <w:szCs w:val="32"/>
        </w:rPr>
        <w:t>Заключение</w:t>
      </w:r>
    </w:p>
    <w:p w:rsidR="002559F2" w:rsidRDefault="004C536C" w:rsidP="00255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559F2">
        <w:rPr>
          <w:rFonts w:ascii="Times New Roman" w:hAnsi="Times New Roman" w:cs="Times New Roman"/>
          <w:sz w:val="28"/>
          <w:szCs w:val="28"/>
        </w:rPr>
        <w:t>распоряжения</w:t>
      </w:r>
      <w:r w:rsidRPr="0000429F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</w:p>
    <w:p w:rsidR="004C536C" w:rsidRPr="0000429F" w:rsidRDefault="004C536C" w:rsidP="00255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>Северная</w:t>
      </w:r>
      <w:r w:rsidR="002559F2"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 xml:space="preserve">Осетия-Алания </w:t>
      </w:r>
      <w:r w:rsidR="002559F2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Правительства Республики Северная Осетия-Алания от 29 декабря 2015 года № 418-р «О плане мероприятий («дорожной карте») «Изменения в отраслях социальной сферы, направленные на повышение эффективности сферы культуры в </w:t>
      </w:r>
      <w:r w:rsidR="00994CE1">
        <w:rPr>
          <w:rFonts w:ascii="Times New Roman" w:hAnsi="Times New Roman" w:cs="Times New Roman"/>
          <w:sz w:val="28"/>
          <w:szCs w:val="28"/>
        </w:rPr>
        <w:t>Республике</w:t>
      </w:r>
      <w:r w:rsidR="002559F2">
        <w:rPr>
          <w:rFonts w:ascii="Times New Roman" w:hAnsi="Times New Roman" w:cs="Times New Roman"/>
          <w:sz w:val="28"/>
          <w:szCs w:val="28"/>
        </w:rPr>
        <w:t xml:space="preserve"> Северная Осетия-Алания»</w:t>
      </w:r>
    </w:p>
    <w:p w:rsidR="004C536C" w:rsidRPr="0000429F" w:rsidRDefault="004C536C" w:rsidP="00CC2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36C" w:rsidRDefault="004C536C" w:rsidP="00255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</w:t>
      </w:r>
      <w:r w:rsidR="00994C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Осетия-Алания рассмотрело </w:t>
      </w:r>
      <w:r w:rsidR="002559F2" w:rsidRPr="002559F2">
        <w:rPr>
          <w:rFonts w:ascii="Times New Roman" w:hAnsi="Times New Roman" w:cs="Times New Roman"/>
          <w:sz w:val="28"/>
          <w:szCs w:val="28"/>
        </w:rPr>
        <w:t>проект распоряжения Правительства Республики</w:t>
      </w:r>
      <w:r w:rsidR="002559F2">
        <w:rPr>
          <w:rFonts w:ascii="Times New Roman" w:hAnsi="Times New Roman" w:cs="Times New Roman"/>
          <w:sz w:val="28"/>
          <w:szCs w:val="28"/>
        </w:rPr>
        <w:t xml:space="preserve"> </w:t>
      </w:r>
      <w:r w:rsidR="002559F2" w:rsidRPr="002559F2">
        <w:rPr>
          <w:rFonts w:ascii="Times New Roman" w:hAnsi="Times New Roman" w:cs="Times New Roman"/>
          <w:sz w:val="28"/>
          <w:szCs w:val="28"/>
        </w:rPr>
        <w:t>Северная Осетия-Алания «О внесении изменений в распоряжение Правительства Республики Северная Осетия-Алания от 29 декабря 2015 года № 418-р «О плане мероприятий («дорожной карте») «Изменения в отраслях социальной сферы, направленные на повышение эффективности сферы культуры в Республик</w:t>
      </w:r>
      <w:r w:rsidR="00994CE1">
        <w:rPr>
          <w:rFonts w:ascii="Times New Roman" w:hAnsi="Times New Roman" w:cs="Times New Roman"/>
          <w:sz w:val="28"/>
          <w:szCs w:val="28"/>
        </w:rPr>
        <w:t>е</w:t>
      </w:r>
      <w:r w:rsidR="002559F2" w:rsidRPr="002559F2">
        <w:rPr>
          <w:rFonts w:ascii="Times New Roman" w:hAnsi="Times New Roman" w:cs="Times New Roman"/>
          <w:sz w:val="28"/>
          <w:szCs w:val="28"/>
        </w:rPr>
        <w:t xml:space="preserve"> Северная Осетия-Алания»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акта) и сообщает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D2E8F" w:rsidRDefault="004C536C" w:rsidP="00FD2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00429F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570E">
        <w:rPr>
          <w:rFonts w:ascii="Times New Roman" w:hAnsi="Times New Roman" w:cs="Times New Roman"/>
          <w:sz w:val="28"/>
          <w:szCs w:val="28"/>
        </w:rPr>
        <w:t>реализации Указа Президента Российской Федерации от 7 мая 2012 года № 597</w:t>
      </w:r>
      <w:r w:rsidR="00FD2E8F">
        <w:rPr>
          <w:rFonts w:ascii="Times New Roman" w:hAnsi="Times New Roman" w:cs="Times New Roman"/>
          <w:sz w:val="28"/>
          <w:szCs w:val="28"/>
        </w:rPr>
        <w:t xml:space="preserve"> и </w:t>
      </w:r>
      <w:r w:rsidR="0093570E">
        <w:rPr>
          <w:rFonts w:ascii="Times New Roman" w:hAnsi="Times New Roman" w:cs="Times New Roman"/>
          <w:sz w:val="28"/>
          <w:szCs w:val="28"/>
        </w:rPr>
        <w:t xml:space="preserve"> </w:t>
      </w:r>
      <w:r w:rsidR="00FD2E8F">
        <w:rPr>
          <w:rFonts w:ascii="Times New Roman" w:hAnsi="Times New Roman" w:cs="Times New Roman"/>
          <w:sz w:val="28"/>
          <w:szCs w:val="28"/>
        </w:rPr>
        <w:t>в соответствии с рекомендациями Министерства культуры Российской Федерации по</w:t>
      </w:r>
      <w:r w:rsidR="00FD2E8F" w:rsidRPr="00FD2E8F">
        <w:rPr>
          <w:rFonts w:ascii="Times New Roman" w:hAnsi="Times New Roman" w:cs="Times New Roman"/>
          <w:sz w:val="28"/>
          <w:szCs w:val="28"/>
        </w:rPr>
        <w:t xml:space="preserve"> </w:t>
      </w:r>
      <w:r w:rsidR="00FD2E8F">
        <w:rPr>
          <w:rFonts w:ascii="Times New Roman" w:hAnsi="Times New Roman" w:cs="Times New Roman"/>
          <w:sz w:val="28"/>
          <w:szCs w:val="28"/>
        </w:rPr>
        <w:t>корректировке показателей регионального Плана мероприятий («дорожной карты») на 2016 год (письмо от 31.10.2016 № 335-01-39-РМ).</w:t>
      </w:r>
    </w:p>
    <w:p w:rsidR="004C536C" w:rsidRDefault="007913F0" w:rsidP="00FD2E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="00954491">
        <w:rPr>
          <w:rFonts w:ascii="Times New Roman" w:hAnsi="Times New Roman" w:cs="Times New Roman"/>
          <w:sz w:val="28"/>
          <w:szCs w:val="28"/>
        </w:rPr>
        <w:t xml:space="preserve">не содержит положений, </w:t>
      </w:r>
      <w:r w:rsidR="00954491" w:rsidRPr="00BE0002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4C7D3A">
        <w:rPr>
          <w:rFonts w:ascii="Times New Roman" w:hAnsi="Times New Roman" w:cs="Times New Roman"/>
          <w:sz w:val="28"/>
          <w:szCs w:val="28"/>
        </w:rPr>
        <w:t>,</w:t>
      </w:r>
      <w:r w:rsidR="00954491" w:rsidRPr="00BE0002">
        <w:rPr>
          <w:rFonts w:ascii="Times New Roman" w:hAnsi="Times New Roman" w:cs="Times New Roman"/>
          <w:sz w:val="28"/>
          <w:szCs w:val="28"/>
        </w:rPr>
        <w:t xml:space="preserve"> </w:t>
      </w:r>
      <w:r w:rsidR="004C536C" w:rsidRPr="0000429F">
        <w:rPr>
          <w:rFonts w:ascii="Times New Roman" w:hAnsi="Times New Roman" w:cs="Times New Roman"/>
          <w:sz w:val="28"/>
          <w:szCs w:val="28"/>
        </w:rPr>
        <w:t>и не требует про</w:t>
      </w:r>
      <w:r w:rsidR="004C536C">
        <w:rPr>
          <w:rFonts w:ascii="Times New Roman" w:hAnsi="Times New Roman" w:cs="Times New Roman"/>
          <w:sz w:val="28"/>
          <w:szCs w:val="28"/>
        </w:rPr>
        <w:t>ве</w:t>
      </w:r>
      <w:r w:rsidR="004C536C" w:rsidRPr="0000429F">
        <w:rPr>
          <w:rFonts w:ascii="Times New Roman" w:hAnsi="Times New Roman" w:cs="Times New Roman"/>
          <w:sz w:val="28"/>
          <w:szCs w:val="28"/>
        </w:rPr>
        <w:t>дения процедуры оценки регулирующего воздействия</w:t>
      </w:r>
      <w:r w:rsidR="004C5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36C" w:rsidRDefault="004C536C" w:rsidP="004C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Default="004C536C" w:rsidP="0093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70E" w:rsidRDefault="0093570E" w:rsidP="0093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Pr="0000429F" w:rsidRDefault="004C536C" w:rsidP="004C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00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6C" w:rsidRPr="0000429F" w:rsidRDefault="004C536C" w:rsidP="004C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</w:t>
      </w:r>
      <w:r w:rsidR="009357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429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>Цориева</w:t>
      </w:r>
    </w:p>
    <w:p w:rsidR="00760307" w:rsidRDefault="00760307" w:rsidP="004C536C"/>
    <w:p w:rsidR="00AB30DF" w:rsidRDefault="00AB30DF" w:rsidP="004C536C">
      <w:bookmarkStart w:id="0" w:name="_GoBack"/>
      <w:bookmarkEnd w:id="0"/>
    </w:p>
    <w:p w:rsidR="00760307" w:rsidRDefault="00760307" w:rsidP="004C536C"/>
    <w:p w:rsidR="00175D33" w:rsidRPr="00994CE1" w:rsidRDefault="00994CE1" w:rsidP="00994CE1">
      <w:pPr>
        <w:spacing w:after="0"/>
        <w:rPr>
          <w:rFonts w:ascii="Times New Roman" w:hAnsi="Times New Roman" w:cs="Times New Roman"/>
        </w:rPr>
      </w:pPr>
      <w:proofErr w:type="spellStart"/>
      <w:r w:rsidRPr="00994CE1">
        <w:rPr>
          <w:rFonts w:ascii="Times New Roman" w:hAnsi="Times New Roman" w:cs="Times New Roman"/>
        </w:rPr>
        <w:t>Дзестелов</w:t>
      </w:r>
      <w:proofErr w:type="spellEnd"/>
      <w:r w:rsidRPr="00994CE1">
        <w:rPr>
          <w:rFonts w:ascii="Times New Roman" w:hAnsi="Times New Roman" w:cs="Times New Roman"/>
        </w:rPr>
        <w:t xml:space="preserve"> А.А.</w:t>
      </w:r>
    </w:p>
    <w:p w:rsidR="00994CE1" w:rsidRPr="00994CE1" w:rsidRDefault="00994CE1" w:rsidP="00994CE1">
      <w:pPr>
        <w:spacing w:after="0"/>
        <w:rPr>
          <w:rFonts w:ascii="Times New Roman" w:hAnsi="Times New Roman" w:cs="Times New Roman"/>
        </w:rPr>
      </w:pPr>
      <w:r w:rsidRPr="00994CE1">
        <w:rPr>
          <w:rFonts w:ascii="Times New Roman" w:hAnsi="Times New Roman" w:cs="Times New Roman"/>
        </w:rPr>
        <w:t>53-33-96</w:t>
      </w:r>
    </w:p>
    <w:sectPr w:rsidR="00994CE1" w:rsidRPr="00994CE1" w:rsidSect="00994CE1">
      <w:headerReference w:type="default" r:id="rId7"/>
      <w:pgSz w:w="11906" w:h="16838"/>
      <w:pgMar w:top="1276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4E" w:rsidRDefault="00D57E4E" w:rsidP="00994CE1">
      <w:pPr>
        <w:spacing w:after="0" w:line="240" w:lineRule="auto"/>
      </w:pPr>
      <w:r>
        <w:separator/>
      </w:r>
    </w:p>
  </w:endnote>
  <w:endnote w:type="continuationSeparator" w:id="0">
    <w:p w:rsidR="00D57E4E" w:rsidRDefault="00D57E4E" w:rsidP="0099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4E" w:rsidRDefault="00D57E4E" w:rsidP="00994CE1">
      <w:pPr>
        <w:spacing w:after="0" w:line="240" w:lineRule="auto"/>
      </w:pPr>
      <w:r>
        <w:separator/>
      </w:r>
    </w:p>
  </w:footnote>
  <w:footnote w:type="continuationSeparator" w:id="0">
    <w:p w:rsidR="00D57E4E" w:rsidRDefault="00D57E4E" w:rsidP="0099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212343"/>
      <w:docPartObj>
        <w:docPartGallery w:val="Page Numbers (Top of Page)"/>
        <w:docPartUnique/>
      </w:docPartObj>
    </w:sdtPr>
    <w:sdtEndPr/>
    <w:sdtContent>
      <w:p w:rsidR="00994CE1" w:rsidRDefault="00994C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0DF">
          <w:rPr>
            <w:noProof/>
          </w:rPr>
          <w:t>2</w:t>
        </w:r>
        <w:r>
          <w:fldChar w:fldCharType="end"/>
        </w:r>
      </w:p>
    </w:sdtContent>
  </w:sdt>
  <w:p w:rsidR="00994CE1" w:rsidRDefault="00994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6C"/>
    <w:rsid w:val="00175D33"/>
    <w:rsid w:val="002559F2"/>
    <w:rsid w:val="00437E00"/>
    <w:rsid w:val="004A7BF9"/>
    <w:rsid w:val="004C536C"/>
    <w:rsid w:val="004C7D3A"/>
    <w:rsid w:val="005D4AEC"/>
    <w:rsid w:val="00651125"/>
    <w:rsid w:val="006D089E"/>
    <w:rsid w:val="00760307"/>
    <w:rsid w:val="007913F0"/>
    <w:rsid w:val="0093570E"/>
    <w:rsid w:val="00954491"/>
    <w:rsid w:val="009770DC"/>
    <w:rsid w:val="00994CE1"/>
    <w:rsid w:val="00997529"/>
    <w:rsid w:val="00AB30DF"/>
    <w:rsid w:val="00BA3D36"/>
    <w:rsid w:val="00CC26D9"/>
    <w:rsid w:val="00CD6CB1"/>
    <w:rsid w:val="00D57E4E"/>
    <w:rsid w:val="00F1227B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CE1"/>
  </w:style>
  <w:style w:type="paragraph" w:styleId="a5">
    <w:name w:val="footer"/>
    <w:basedOn w:val="a"/>
    <w:link w:val="a6"/>
    <w:uiPriority w:val="99"/>
    <w:unhideWhenUsed/>
    <w:rsid w:val="0099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CE1"/>
  </w:style>
  <w:style w:type="paragraph" w:styleId="a5">
    <w:name w:val="footer"/>
    <w:basedOn w:val="a"/>
    <w:link w:val="a6"/>
    <w:uiPriority w:val="99"/>
    <w:unhideWhenUsed/>
    <w:rsid w:val="00994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2017-03-29T09:23:00Z</cp:lastPrinted>
  <dcterms:created xsi:type="dcterms:W3CDTF">2017-03-29T07:21:00Z</dcterms:created>
  <dcterms:modified xsi:type="dcterms:W3CDTF">2017-03-29T14:01:00Z</dcterms:modified>
</cp:coreProperties>
</file>