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86" w:rsidRPr="006D47A3" w:rsidRDefault="00DA3CAC" w:rsidP="006D47A3">
      <w:pPr>
        <w:spacing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2"/>
      <w:bookmarkStart w:id="1" w:name="_GoBack"/>
      <w:bookmarkEnd w:id="1"/>
      <w:r w:rsidRPr="006D47A3">
        <w:rPr>
          <w:rFonts w:ascii="Times New Roman" w:hAnsi="Times New Roman" w:cs="Times New Roman"/>
          <w:b/>
          <w:sz w:val="28"/>
          <w:szCs w:val="28"/>
        </w:rPr>
        <w:t>Краткая характеристика состояния и социал</w:t>
      </w:r>
      <w:r w:rsidR="004B4480" w:rsidRPr="006D47A3">
        <w:rPr>
          <w:rFonts w:ascii="Times New Roman" w:hAnsi="Times New Roman" w:cs="Times New Roman"/>
          <w:b/>
          <w:sz w:val="28"/>
          <w:szCs w:val="28"/>
        </w:rPr>
        <w:t>ь</w:t>
      </w:r>
      <w:r w:rsidRPr="006D47A3">
        <w:rPr>
          <w:rFonts w:ascii="Times New Roman" w:hAnsi="Times New Roman" w:cs="Times New Roman"/>
          <w:b/>
          <w:sz w:val="28"/>
          <w:szCs w:val="28"/>
        </w:rPr>
        <w:t>но</w:t>
      </w:r>
      <w:r w:rsidR="00035401" w:rsidRPr="006D47A3">
        <w:rPr>
          <w:rFonts w:ascii="Times New Roman" w:hAnsi="Times New Roman" w:cs="Times New Roman"/>
          <w:b/>
          <w:sz w:val="28"/>
          <w:szCs w:val="28"/>
        </w:rPr>
        <w:t>-</w:t>
      </w:r>
      <w:r w:rsidRPr="006D47A3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Республики Северная </w:t>
      </w:r>
      <w:r w:rsidR="005B70AA" w:rsidRPr="006D47A3">
        <w:rPr>
          <w:rFonts w:ascii="Times New Roman" w:hAnsi="Times New Roman" w:cs="Times New Roman"/>
          <w:b/>
          <w:sz w:val="28"/>
          <w:szCs w:val="28"/>
        </w:rPr>
        <w:t>Осетия-</w:t>
      </w:r>
      <w:r w:rsidR="004B4480" w:rsidRPr="006D47A3">
        <w:rPr>
          <w:rFonts w:ascii="Times New Roman" w:hAnsi="Times New Roman" w:cs="Times New Roman"/>
          <w:b/>
          <w:sz w:val="28"/>
          <w:szCs w:val="28"/>
        </w:rPr>
        <w:t xml:space="preserve">Алания </w:t>
      </w:r>
      <w:r w:rsidR="00CD3043" w:rsidRPr="006D47A3">
        <w:rPr>
          <w:rFonts w:ascii="Times New Roman" w:hAnsi="Times New Roman" w:cs="Times New Roman"/>
          <w:b/>
          <w:sz w:val="28"/>
          <w:szCs w:val="28"/>
        </w:rPr>
        <w:t>(за 2013-2016 г</w:t>
      </w:r>
      <w:r w:rsidR="005E194F" w:rsidRPr="006D47A3">
        <w:rPr>
          <w:rFonts w:ascii="Times New Roman" w:hAnsi="Times New Roman" w:cs="Times New Roman"/>
          <w:b/>
          <w:sz w:val="28"/>
          <w:szCs w:val="28"/>
        </w:rPr>
        <w:t>оды</w:t>
      </w:r>
      <w:r w:rsidR="00CD3043" w:rsidRPr="006D47A3">
        <w:rPr>
          <w:rFonts w:ascii="Times New Roman" w:hAnsi="Times New Roman" w:cs="Times New Roman"/>
          <w:b/>
          <w:sz w:val="28"/>
          <w:szCs w:val="28"/>
        </w:rPr>
        <w:t>)</w:t>
      </w:r>
    </w:p>
    <w:p w:rsidR="00C65D56" w:rsidRPr="006D47A3" w:rsidRDefault="009F5927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C65D56" w:rsidRPr="006D47A3">
        <w:rPr>
          <w:rFonts w:ascii="Times New Roman" w:hAnsi="Times New Roman" w:cs="Times New Roman"/>
          <w:sz w:val="28"/>
          <w:szCs w:val="28"/>
        </w:rPr>
        <w:t>Республик</w:t>
      </w:r>
      <w:r w:rsidRPr="006D47A3">
        <w:rPr>
          <w:rFonts w:ascii="Times New Roman" w:hAnsi="Times New Roman" w:cs="Times New Roman"/>
          <w:sz w:val="28"/>
          <w:szCs w:val="28"/>
        </w:rPr>
        <w:t>и</w:t>
      </w:r>
      <w:r w:rsidR="00C65D56" w:rsidRPr="006D47A3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="00485F6F" w:rsidRPr="006D47A3">
        <w:rPr>
          <w:rFonts w:ascii="Times New Roman" w:hAnsi="Times New Roman" w:cs="Times New Roman"/>
          <w:sz w:val="28"/>
          <w:szCs w:val="28"/>
        </w:rPr>
        <w:t xml:space="preserve">до середины 90-х годов </w:t>
      </w:r>
      <w:r w:rsidR="00485F6F" w:rsidRPr="006D47A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85F6F" w:rsidRPr="006D47A3">
        <w:rPr>
          <w:rFonts w:ascii="Times New Roman" w:hAnsi="Times New Roman" w:cs="Times New Roman"/>
          <w:sz w:val="28"/>
          <w:szCs w:val="28"/>
        </w:rPr>
        <w:t xml:space="preserve"> века</w:t>
      </w:r>
      <w:r w:rsidR="00C82B07" w:rsidRPr="006D47A3">
        <w:rPr>
          <w:rFonts w:ascii="Times New Roman" w:hAnsi="Times New Roman" w:cs="Times New Roman"/>
          <w:sz w:val="28"/>
          <w:szCs w:val="28"/>
        </w:rPr>
        <w:t xml:space="preserve"> была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C65D56" w:rsidRPr="006D47A3">
        <w:rPr>
          <w:rFonts w:ascii="Times New Roman" w:hAnsi="Times New Roman" w:cs="Times New Roman"/>
          <w:sz w:val="28"/>
          <w:szCs w:val="28"/>
        </w:rPr>
        <w:t>индустриально-аграрной с высокоразвитой промышленностью и многоотраслевым сельским хозяйством. Промышленный комплекс составлял основу экономики</w:t>
      </w:r>
      <w:r w:rsidR="00DA3CAC" w:rsidRPr="006D47A3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C65D56" w:rsidRPr="006D47A3">
        <w:rPr>
          <w:rFonts w:ascii="Times New Roman" w:hAnsi="Times New Roman" w:cs="Times New Roman"/>
          <w:sz w:val="28"/>
          <w:szCs w:val="28"/>
        </w:rPr>
        <w:t>и в масштабах ст</w:t>
      </w:r>
      <w:r w:rsidR="00485F6F" w:rsidRPr="006D47A3">
        <w:rPr>
          <w:rFonts w:ascii="Times New Roman" w:hAnsi="Times New Roman" w:cs="Times New Roman"/>
          <w:sz w:val="28"/>
          <w:szCs w:val="28"/>
        </w:rPr>
        <w:t>р</w:t>
      </w:r>
      <w:r w:rsidR="00C65D56" w:rsidRPr="006D47A3">
        <w:rPr>
          <w:rFonts w:ascii="Times New Roman" w:hAnsi="Times New Roman" w:cs="Times New Roman"/>
          <w:sz w:val="28"/>
          <w:szCs w:val="28"/>
        </w:rPr>
        <w:t xml:space="preserve">аны </w:t>
      </w:r>
      <w:r w:rsidR="000134ED" w:rsidRPr="006D47A3">
        <w:rPr>
          <w:rFonts w:ascii="Times New Roman" w:hAnsi="Times New Roman" w:cs="Times New Roman"/>
          <w:sz w:val="28"/>
          <w:szCs w:val="28"/>
        </w:rPr>
        <w:t>выделялся производством цинка</w:t>
      </w:r>
      <w:r w:rsidR="00DA3CAC" w:rsidRPr="006D47A3">
        <w:rPr>
          <w:rFonts w:ascii="Times New Roman" w:hAnsi="Times New Roman" w:cs="Times New Roman"/>
          <w:sz w:val="28"/>
          <w:szCs w:val="28"/>
        </w:rPr>
        <w:t>,</w:t>
      </w:r>
      <w:r w:rsidR="00C65D56" w:rsidRPr="006D47A3">
        <w:rPr>
          <w:rFonts w:ascii="Times New Roman" w:hAnsi="Times New Roman" w:cs="Times New Roman"/>
          <w:sz w:val="28"/>
          <w:szCs w:val="28"/>
        </w:rPr>
        <w:t xml:space="preserve"> свинца, твердых сплавов, тугоплавких и жаростойких конструкционных материалов, электросварочного и электроосветительного оборудования, </w:t>
      </w:r>
      <w:r w:rsidR="00DA3CAC" w:rsidRPr="006D47A3">
        <w:rPr>
          <w:rFonts w:ascii="Times New Roman" w:hAnsi="Times New Roman" w:cs="Times New Roman"/>
          <w:sz w:val="28"/>
          <w:szCs w:val="28"/>
        </w:rPr>
        <w:t>радио</w:t>
      </w:r>
      <w:r w:rsidR="00C65D56" w:rsidRPr="006D47A3">
        <w:rPr>
          <w:rFonts w:ascii="Times New Roman" w:hAnsi="Times New Roman" w:cs="Times New Roman"/>
          <w:sz w:val="28"/>
          <w:szCs w:val="28"/>
        </w:rPr>
        <w:t>электронных изделий, серной кислоты, крахмало-паточной продукции, тюле-гардинных изделий</w:t>
      </w:r>
      <w:r w:rsidR="00DA3CAC" w:rsidRPr="006D47A3">
        <w:rPr>
          <w:rFonts w:ascii="Times New Roman" w:hAnsi="Times New Roman" w:cs="Times New Roman"/>
          <w:sz w:val="28"/>
          <w:szCs w:val="28"/>
        </w:rPr>
        <w:t xml:space="preserve"> и др. В результате рыночных преобразований отраслевая структура экономики республики кардинально изменилась.</w:t>
      </w:r>
    </w:p>
    <w:p w:rsidR="0000077F" w:rsidRPr="006D47A3" w:rsidRDefault="0000077F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В </w:t>
      </w:r>
      <w:r w:rsidR="001A02FB" w:rsidRPr="006D47A3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="00DA3CAC" w:rsidRPr="006D47A3">
        <w:rPr>
          <w:rFonts w:ascii="Times New Roman" w:hAnsi="Times New Roman" w:cs="Times New Roman"/>
          <w:sz w:val="28"/>
          <w:szCs w:val="28"/>
        </w:rPr>
        <w:t>структуре валового регионального продукта (ВРП)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DC7E16" w:rsidRPr="006D47A3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6D47A3">
        <w:rPr>
          <w:rFonts w:ascii="Times New Roman" w:hAnsi="Times New Roman" w:cs="Times New Roman"/>
          <w:sz w:val="28"/>
          <w:szCs w:val="28"/>
        </w:rPr>
        <w:t>лидирующие позиции по в</w:t>
      </w:r>
      <w:r w:rsidR="0034605E" w:rsidRPr="006D47A3">
        <w:rPr>
          <w:rFonts w:ascii="Times New Roman" w:hAnsi="Times New Roman" w:cs="Times New Roman"/>
          <w:sz w:val="28"/>
          <w:szCs w:val="28"/>
        </w:rPr>
        <w:t>идам экономической деятельности</w:t>
      </w:r>
      <w:r w:rsidR="00A25CF1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hAnsi="Times New Roman" w:cs="Times New Roman"/>
          <w:sz w:val="28"/>
          <w:szCs w:val="28"/>
        </w:rPr>
        <w:t xml:space="preserve">занимают оптовая и розничная торговля – </w:t>
      </w:r>
      <w:r w:rsidR="00DC7E16" w:rsidRPr="006D47A3">
        <w:rPr>
          <w:rFonts w:ascii="Times New Roman" w:hAnsi="Times New Roman" w:cs="Times New Roman"/>
          <w:sz w:val="28"/>
          <w:szCs w:val="28"/>
        </w:rPr>
        <w:t>16,9</w:t>
      </w:r>
      <w:r w:rsidRPr="006D47A3">
        <w:rPr>
          <w:rFonts w:ascii="Times New Roman" w:hAnsi="Times New Roman" w:cs="Times New Roman"/>
          <w:sz w:val="28"/>
          <w:szCs w:val="28"/>
        </w:rPr>
        <w:t>%, государственное управление и обеспечение безопасности; обязательн</w:t>
      </w:r>
      <w:r w:rsidR="00DC7E16" w:rsidRPr="006D47A3">
        <w:rPr>
          <w:rFonts w:ascii="Times New Roman" w:hAnsi="Times New Roman" w:cs="Times New Roman"/>
          <w:sz w:val="28"/>
          <w:szCs w:val="28"/>
        </w:rPr>
        <w:t>ое социальное страхование – 16,1</w:t>
      </w:r>
      <w:r w:rsidRPr="006D47A3">
        <w:rPr>
          <w:rFonts w:ascii="Times New Roman" w:hAnsi="Times New Roman" w:cs="Times New Roman"/>
          <w:sz w:val="28"/>
          <w:szCs w:val="28"/>
        </w:rPr>
        <w:t xml:space="preserve">%, сельское хозяйство, охота и лесное хозяйство – </w:t>
      </w:r>
      <w:r w:rsidR="00DC7E16" w:rsidRPr="006D47A3">
        <w:rPr>
          <w:rFonts w:ascii="Times New Roman" w:hAnsi="Times New Roman" w:cs="Times New Roman"/>
          <w:sz w:val="28"/>
          <w:szCs w:val="28"/>
        </w:rPr>
        <w:t>16,0</w:t>
      </w:r>
      <w:r w:rsidRPr="006D47A3">
        <w:rPr>
          <w:rFonts w:ascii="Times New Roman" w:hAnsi="Times New Roman" w:cs="Times New Roman"/>
          <w:sz w:val="28"/>
          <w:szCs w:val="28"/>
        </w:rPr>
        <w:t xml:space="preserve">%, </w:t>
      </w:r>
      <w:r w:rsidR="00754598" w:rsidRPr="006D47A3">
        <w:rPr>
          <w:rFonts w:ascii="Times New Roman" w:hAnsi="Times New Roman" w:cs="Times New Roman"/>
          <w:sz w:val="28"/>
          <w:szCs w:val="28"/>
        </w:rPr>
        <w:t xml:space="preserve">транспорт и связь – 9,5%, </w:t>
      </w:r>
      <w:r w:rsidRPr="006D47A3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– </w:t>
      </w:r>
      <w:r w:rsidR="00DC7E16" w:rsidRPr="006D47A3">
        <w:rPr>
          <w:rFonts w:ascii="Times New Roman" w:hAnsi="Times New Roman" w:cs="Times New Roman"/>
          <w:sz w:val="28"/>
          <w:szCs w:val="28"/>
        </w:rPr>
        <w:t>9,3</w:t>
      </w:r>
      <w:r w:rsidRPr="006D47A3">
        <w:rPr>
          <w:rFonts w:ascii="Times New Roman" w:hAnsi="Times New Roman" w:cs="Times New Roman"/>
          <w:sz w:val="28"/>
          <w:szCs w:val="28"/>
        </w:rPr>
        <w:t>%, строительство – 8,</w:t>
      </w:r>
      <w:r w:rsidR="00DC7E16" w:rsidRPr="006D47A3">
        <w:rPr>
          <w:rFonts w:ascii="Times New Roman" w:hAnsi="Times New Roman" w:cs="Times New Roman"/>
          <w:sz w:val="28"/>
          <w:szCs w:val="28"/>
        </w:rPr>
        <w:t>0</w:t>
      </w:r>
      <w:r w:rsidRPr="006D47A3">
        <w:rPr>
          <w:rFonts w:ascii="Times New Roman" w:hAnsi="Times New Roman" w:cs="Times New Roman"/>
          <w:sz w:val="28"/>
          <w:szCs w:val="28"/>
        </w:rPr>
        <w:t xml:space="preserve">%. На перечисленные отрасли приходится </w:t>
      </w:r>
      <w:r w:rsidR="00754598" w:rsidRPr="006D47A3">
        <w:rPr>
          <w:rFonts w:ascii="Times New Roman" w:hAnsi="Times New Roman" w:cs="Times New Roman"/>
          <w:sz w:val="28"/>
          <w:szCs w:val="28"/>
        </w:rPr>
        <w:t xml:space="preserve">более – </w:t>
      </w:r>
      <w:r w:rsidRPr="006D47A3">
        <w:rPr>
          <w:rFonts w:ascii="Times New Roman" w:hAnsi="Times New Roman" w:cs="Times New Roman"/>
          <w:sz w:val="28"/>
          <w:szCs w:val="28"/>
        </w:rPr>
        <w:t>7</w:t>
      </w:r>
      <w:r w:rsidR="00754598" w:rsidRPr="006D47A3">
        <w:rPr>
          <w:rFonts w:ascii="Times New Roman" w:hAnsi="Times New Roman" w:cs="Times New Roman"/>
          <w:sz w:val="28"/>
          <w:szCs w:val="28"/>
        </w:rPr>
        <w:t>5,0</w:t>
      </w:r>
      <w:r w:rsidRPr="006D47A3">
        <w:rPr>
          <w:rFonts w:ascii="Times New Roman" w:hAnsi="Times New Roman" w:cs="Times New Roman"/>
          <w:sz w:val="28"/>
          <w:szCs w:val="28"/>
        </w:rPr>
        <w:t>% добавленной стоимо</w:t>
      </w:r>
      <w:r w:rsidR="000134ED" w:rsidRPr="006D47A3">
        <w:rPr>
          <w:rFonts w:ascii="Times New Roman" w:hAnsi="Times New Roman" w:cs="Times New Roman"/>
          <w:sz w:val="28"/>
          <w:szCs w:val="28"/>
        </w:rPr>
        <w:t>сти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hAnsi="Times New Roman" w:cs="Times New Roman"/>
          <w:sz w:val="28"/>
          <w:szCs w:val="28"/>
        </w:rPr>
        <w:t>республи</w:t>
      </w:r>
      <w:r w:rsidR="000134ED" w:rsidRPr="006D47A3">
        <w:rPr>
          <w:rFonts w:ascii="Times New Roman" w:hAnsi="Times New Roman" w:cs="Times New Roman"/>
          <w:sz w:val="28"/>
          <w:szCs w:val="28"/>
        </w:rPr>
        <w:t>ки</w:t>
      </w:r>
      <w:r w:rsidRPr="006D47A3">
        <w:rPr>
          <w:rFonts w:ascii="Times New Roman" w:hAnsi="Times New Roman" w:cs="Times New Roman"/>
          <w:sz w:val="28"/>
          <w:szCs w:val="28"/>
        </w:rPr>
        <w:t>.</w:t>
      </w:r>
    </w:p>
    <w:p w:rsidR="0000077F" w:rsidRPr="006D47A3" w:rsidRDefault="0000077F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Доля в </w:t>
      </w:r>
      <w:r w:rsidR="00754598" w:rsidRPr="006D47A3">
        <w:rPr>
          <w:rFonts w:ascii="Times New Roman" w:hAnsi="Times New Roman" w:cs="Times New Roman"/>
          <w:sz w:val="28"/>
          <w:szCs w:val="28"/>
        </w:rPr>
        <w:t>валовом региональном продукте</w:t>
      </w:r>
      <w:r w:rsidRPr="006D47A3">
        <w:rPr>
          <w:rFonts w:ascii="Times New Roman" w:hAnsi="Times New Roman" w:cs="Times New Roman"/>
          <w:sz w:val="28"/>
          <w:szCs w:val="28"/>
        </w:rPr>
        <w:t xml:space="preserve"> отраслей </w:t>
      </w:r>
      <w:r w:rsidR="000134ED" w:rsidRPr="006D47A3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61439D" w:rsidRPr="006D47A3">
        <w:rPr>
          <w:rFonts w:ascii="Times New Roman" w:hAnsi="Times New Roman" w:cs="Times New Roman"/>
          <w:sz w:val="28"/>
          <w:szCs w:val="28"/>
        </w:rPr>
        <w:t xml:space="preserve">по итогам 2015 года </w:t>
      </w:r>
      <w:r w:rsidRPr="006D47A3">
        <w:rPr>
          <w:rFonts w:ascii="Times New Roman" w:hAnsi="Times New Roman" w:cs="Times New Roman"/>
          <w:sz w:val="28"/>
          <w:szCs w:val="28"/>
        </w:rPr>
        <w:t>составила</w:t>
      </w:r>
      <w:r w:rsidR="008F4568" w:rsidRPr="006D47A3">
        <w:rPr>
          <w:rFonts w:ascii="Times New Roman" w:hAnsi="Times New Roman" w:cs="Times New Roman"/>
          <w:sz w:val="28"/>
          <w:szCs w:val="28"/>
        </w:rPr>
        <w:t>:</w:t>
      </w:r>
      <w:r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754598" w:rsidRPr="006D47A3">
        <w:rPr>
          <w:rFonts w:ascii="Times New Roman" w:hAnsi="Times New Roman" w:cs="Times New Roman"/>
          <w:sz w:val="28"/>
          <w:szCs w:val="28"/>
        </w:rPr>
        <w:t>здравоохранение – 9,1 млрд рублей (7,1%), образование – 8,7 млрд рублей (6,8%)</w:t>
      </w:r>
      <w:r w:rsidRPr="006D4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951" w:rsidRPr="006D47A3" w:rsidRDefault="008F4568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О</w:t>
      </w:r>
      <w:r w:rsidR="0000077F" w:rsidRPr="006D47A3">
        <w:rPr>
          <w:rFonts w:ascii="Times New Roman" w:hAnsi="Times New Roman" w:cs="Times New Roman"/>
          <w:sz w:val="28"/>
          <w:szCs w:val="28"/>
        </w:rPr>
        <w:t xml:space="preserve">стается низким удельный вес </w:t>
      </w:r>
      <w:r w:rsidR="00754598" w:rsidRPr="006D47A3">
        <w:rPr>
          <w:rFonts w:ascii="Times New Roman" w:hAnsi="Times New Roman" w:cs="Times New Roman"/>
          <w:sz w:val="28"/>
          <w:szCs w:val="28"/>
        </w:rPr>
        <w:t>производства и</w:t>
      </w:r>
      <w:r w:rsidR="00DE318A" w:rsidRPr="006D47A3">
        <w:rPr>
          <w:rFonts w:ascii="Times New Roman" w:hAnsi="Times New Roman" w:cs="Times New Roman"/>
          <w:sz w:val="28"/>
          <w:szCs w:val="28"/>
        </w:rPr>
        <w:t xml:space="preserve"> распределения электроэнергии, газа и воды – 2,0% (2,6 млрд рублей), а также </w:t>
      </w:r>
      <w:r w:rsidR="0000077F" w:rsidRPr="006D47A3">
        <w:rPr>
          <w:rFonts w:ascii="Times New Roman" w:hAnsi="Times New Roman" w:cs="Times New Roman"/>
          <w:sz w:val="28"/>
          <w:szCs w:val="28"/>
        </w:rPr>
        <w:t>добычи полезных иско</w:t>
      </w:r>
      <w:r w:rsidR="000134ED" w:rsidRPr="006D47A3">
        <w:rPr>
          <w:rFonts w:ascii="Times New Roman" w:hAnsi="Times New Roman" w:cs="Times New Roman"/>
          <w:sz w:val="28"/>
          <w:szCs w:val="28"/>
        </w:rPr>
        <w:t>паемых – 0,</w:t>
      </w:r>
      <w:r w:rsidR="00754598" w:rsidRPr="006D47A3">
        <w:rPr>
          <w:rFonts w:ascii="Times New Roman" w:hAnsi="Times New Roman" w:cs="Times New Roman"/>
          <w:sz w:val="28"/>
          <w:szCs w:val="28"/>
        </w:rPr>
        <w:t>2</w:t>
      </w:r>
      <w:r w:rsidR="000134ED" w:rsidRPr="006D47A3">
        <w:rPr>
          <w:rFonts w:ascii="Times New Roman" w:hAnsi="Times New Roman" w:cs="Times New Roman"/>
          <w:sz w:val="28"/>
          <w:szCs w:val="28"/>
        </w:rPr>
        <w:t>% (0,</w:t>
      </w:r>
      <w:r w:rsidR="00754598" w:rsidRPr="006D47A3">
        <w:rPr>
          <w:rFonts w:ascii="Times New Roman" w:hAnsi="Times New Roman" w:cs="Times New Roman"/>
          <w:sz w:val="28"/>
          <w:szCs w:val="28"/>
        </w:rPr>
        <w:t>3</w:t>
      </w:r>
      <w:r w:rsidR="000134ED" w:rsidRPr="006D47A3">
        <w:rPr>
          <w:rFonts w:ascii="Times New Roman" w:hAnsi="Times New Roman" w:cs="Times New Roman"/>
          <w:sz w:val="28"/>
          <w:szCs w:val="28"/>
        </w:rPr>
        <w:t xml:space="preserve"> млрд рублей)</w:t>
      </w:r>
      <w:r w:rsidR="0000077F" w:rsidRPr="006D47A3">
        <w:rPr>
          <w:rFonts w:ascii="Times New Roman" w:hAnsi="Times New Roman" w:cs="Times New Roman"/>
          <w:sz w:val="28"/>
          <w:szCs w:val="28"/>
        </w:rPr>
        <w:t>.</w:t>
      </w:r>
    </w:p>
    <w:p w:rsidR="00CC52FF" w:rsidRPr="006D47A3" w:rsidRDefault="00276507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За период 2013-2016</w:t>
      </w:r>
      <w:r w:rsidR="00EB3951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7D1108" w:rsidRPr="006D47A3">
        <w:rPr>
          <w:rFonts w:ascii="Times New Roman" w:hAnsi="Times New Roman" w:cs="Times New Roman"/>
          <w:sz w:val="28"/>
          <w:szCs w:val="28"/>
        </w:rPr>
        <w:t>г</w:t>
      </w:r>
      <w:r w:rsidR="00754598" w:rsidRPr="006D47A3">
        <w:rPr>
          <w:rFonts w:ascii="Times New Roman" w:hAnsi="Times New Roman" w:cs="Times New Roman"/>
          <w:sz w:val="28"/>
          <w:szCs w:val="28"/>
        </w:rPr>
        <w:t>оды</w:t>
      </w:r>
      <w:r w:rsidR="00EC6CB0" w:rsidRPr="006D47A3">
        <w:rPr>
          <w:rFonts w:ascii="Times New Roman" w:hAnsi="Times New Roman" w:cs="Times New Roman"/>
          <w:sz w:val="28"/>
          <w:szCs w:val="28"/>
        </w:rPr>
        <w:t xml:space="preserve"> в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EC6CB0" w:rsidRPr="006D47A3">
        <w:rPr>
          <w:rFonts w:ascii="Times New Roman" w:hAnsi="Times New Roman" w:cs="Times New Roman"/>
          <w:sz w:val="28"/>
          <w:szCs w:val="28"/>
        </w:rPr>
        <w:t>результате неблагоприятной внешнеполитической и внешнеэкономической конъюнктуры, а также влияния совокупности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EC6CB0" w:rsidRPr="006D47A3">
        <w:rPr>
          <w:rFonts w:ascii="Times New Roman" w:hAnsi="Times New Roman" w:cs="Times New Roman"/>
          <w:sz w:val="28"/>
          <w:szCs w:val="28"/>
        </w:rPr>
        <w:t>внутренних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EC6CB0" w:rsidRPr="006D47A3">
        <w:rPr>
          <w:rFonts w:ascii="Times New Roman" w:hAnsi="Times New Roman" w:cs="Times New Roman"/>
          <w:sz w:val="28"/>
          <w:szCs w:val="28"/>
        </w:rPr>
        <w:t>факторов и проблем</w:t>
      </w:r>
      <w:r w:rsidR="0061439D" w:rsidRPr="006D47A3">
        <w:rPr>
          <w:rFonts w:ascii="Times New Roman" w:hAnsi="Times New Roman" w:cs="Times New Roman"/>
          <w:sz w:val="28"/>
          <w:szCs w:val="28"/>
        </w:rPr>
        <w:t xml:space="preserve"> сложилась отрицательная динамика</w:t>
      </w:r>
      <w:r w:rsidR="007D1108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61439D" w:rsidRPr="006D47A3">
        <w:rPr>
          <w:rFonts w:ascii="Times New Roman" w:hAnsi="Times New Roman" w:cs="Times New Roman"/>
          <w:sz w:val="28"/>
          <w:szCs w:val="28"/>
        </w:rPr>
        <w:t>основных макроэкономических показателей развития рес</w:t>
      </w:r>
      <w:r w:rsidR="00CC52FF" w:rsidRPr="006D47A3">
        <w:rPr>
          <w:rFonts w:ascii="Times New Roman" w:hAnsi="Times New Roman" w:cs="Times New Roman"/>
          <w:sz w:val="28"/>
          <w:szCs w:val="28"/>
        </w:rPr>
        <w:t>публики.</w:t>
      </w:r>
      <w:r w:rsidRPr="006D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76" w:rsidRPr="006D47A3" w:rsidRDefault="00276507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Среди наиболее важных проблем, оказывающих негативное влияние на состояние экономики республики, следует отметить: </w:t>
      </w:r>
    </w:p>
    <w:p w:rsidR="00035401" w:rsidRPr="006D47A3" w:rsidRDefault="000354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47A3">
        <w:rPr>
          <w:rFonts w:ascii="Times New Roman" w:hAnsi="Times New Roman" w:cs="Times New Roman"/>
          <w:sz w:val="28"/>
          <w:szCs w:val="28"/>
        </w:rPr>
        <w:t>низкий уровень использования собственных энергетических ресурсов. Объем производства электроэнергии собственными генерирующими источниками в республике составляет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hAnsi="Times New Roman" w:cs="Times New Roman"/>
          <w:sz w:val="28"/>
          <w:szCs w:val="28"/>
        </w:rPr>
        <w:t xml:space="preserve">от 16% до 20% от объемов внутреннего потребления. Цена поставляемых энергоресурсов и действующая тарифная политика снижают конкурентоспособность производимых на территории республики товаров, услуг. Ежегодно </w:t>
      </w:r>
      <w:r w:rsidR="00D57411" w:rsidRPr="006D47A3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6D47A3">
        <w:rPr>
          <w:rFonts w:ascii="Times New Roman" w:hAnsi="Times New Roman" w:cs="Times New Roman"/>
          <w:sz w:val="28"/>
          <w:szCs w:val="28"/>
        </w:rPr>
        <w:t>2,0 млрд. кВт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hAnsi="Times New Roman" w:cs="Times New Roman"/>
          <w:sz w:val="28"/>
          <w:szCs w:val="28"/>
        </w:rPr>
        <w:t>ч</w:t>
      </w:r>
      <w:r w:rsidR="00E849B3" w:rsidRPr="006D47A3">
        <w:rPr>
          <w:rFonts w:ascii="Times New Roman" w:hAnsi="Times New Roman" w:cs="Times New Roman"/>
          <w:sz w:val="28"/>
          <w:szCs w:val="28"/>
        </w:rPr>
        <w:t>асов</w:t>
      </w:r>
      <w:r w:rsidRPr="006D47A3">
        <w:rPr>
          <w:rFonts w:ascii="Times New Roman" w:hAnsi="Times New Roman" w:cs="Times New Roman"/>
          <w:sz w:val="28"/>
          <w:szCs w:val="28"/>
        </w:rPr>
        <w:t xml:space="preserve"> приобретается за пределами республики, что несет риски полной зависимости от внешних поставщиков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hAnsi="Times New Roman" w:cs="Times New Roman"/>
          <w:sz w:val="28"/>
          <w:szCs w:val="28"/>
        </w:rPr>
        <w:t>энергоресурсов.</w:t>
      </w:r>
    </w:p>
    <w:p w:rsidR="00685B76" w:rsidRPr="006D47A3" w:rsidRDefault="00276507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высокую степень износа основных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hAnsi="Times New Roman" w:cs="Times New Roman"/>
          <w:sz w:val="28"/>
          <w:szCs w:val="28"/>
        </w:rPr>
        <w:t>фондов</w:t>
      </w:r>
      <w:r w:rsidR="00A25CF1" w:rsidRPr="006D47A3">
        <w:rPr>
          <w:rFonts w:ascii="Times New Roman" w:hAnsi="Times New Roman" w:cs="Times New Roman"/>
          <w:sz w:val="28"/>
          <w:szCs w:val="28"/>
        </w:rPr>
        <w:t xml:space="preserve"> во всех отраслях экономики</w:t>
      </w:r>
      <w:r w:rsidRPr="006D47A3">
        <w:rPr>
          <w:rFonts w:ascii="Times New Roman" w:hAnsi="Times New Roman" w:cs="Times New Roman"/>
          <w:sz w:val="28"/>
          <w:szCs w:val="28"/>
        </w:rPr>
        <w:t>;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76" w:rsidRPr="006D47A3" w:rsidRDefault="00276507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недостаток инвестиционных ресурсов для</w:t>
      </w:r>
      <w:r w:rsidR="001106D7" w:rsidRPr="006D47A3">
        <w:rPr>
          <w:rFonts w:ascii="Times New Roman" w:hAnsi="Times New Roman" w:cs="Times New Roman"/>
          <w:sz w:val="28"/>
          <w:szCs w:val="28"/>
        </w:rPr>
        <w:t xml:space="preserve"> модернизации и</w:t>
      </w:r>
      <w:r w:rsidRPr="006D47A3">
        <w:rPr>
          <w:rFonts w:ascii="Times New Roman" w:hAnsi="Times New Roman" w:cs="Times New Roman"/>
          <w:sz w:val="28"/>
          <w:szCs w:val="28"/>
        </w:rPr>
        <w:t xml:space="preserve"> развития производственных мощностей</w:t>
      </w:r>
      <w:r w:rsidR="001106D7" w:rsidRPr="006D47A3">
        <w:rPr>
          <w:rFonts w:ascii="Times New Roman" w:hAnsi="Times New Roman" w:cs="Times New Roman"/>
          <w:sz w:val="28"/>
          <w:szCs w:val="28"/>
        </w:rPr>
        <w:t>, формирования современной инфраструктуры</w:t>
      </w:r>
      <w:r w:rsidR="00A25CF1" w:rsidRPr="006D47A3">
        <w:rPr>
          <w:rFonts w:ascii="Times New Roman" w:hAnsi="Times New Roman" w:cs="Times New Roman"/>
          <w:sz w:val="28"/>
          <w:szCs w:val="28"/>
        </w:rPr>
        <w:t>, внедрения новых технологий</w:t>
      </w:r>
      <w:r w:rsidRPr="006D47A3">
        <w:rPr>
          <w:rFonts w:ascii="Times New Roman" w:hAnsi="Times New Roman" w:cs="Times New Roman"/>
          <w:sz w:val="28"/>
          <w:szCs w:val="28"/>
        </w:rPr>
        <w:t>;</w:t>
      </w:r>
      <w:r w:rsidR="00A25CF1" w:rsidRPr="006D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6D" w:rsidRPr="006D47A3" w:rsidRDefault="00A25CF1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малоземелье и проблемы регулирования</w:t>
      </w:r>
      <w:r w:rsidR="00685B76" w:rsidRPr="006D47A3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80696D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E849B3" w:rsidRPr="006D47A3">
        <w:rPr>
          <w:rFonts w:ascii="Times New Roman" w:hAnsi="Times New Roman" w:cs="Times New Roman"/>
          <w:sz w:val="28"/>
          <w:szCs w:val="28"/>
        </w:rPr>
        <w:t>–</w:t>
      </w:r>
      <w:r w:rsidR="0080696D" w:rsidRPr="006D47A3">
        <w:rPr>
          <w:rFonts w:ascii="Times New Roman" w:hAnsi="Times New Roman" w:cs="Times New Roman"/>
          <w:sz w:val="28"/>
          <w:szCs w:val="28"/>
        </w:rPr>
        <w:t xml:space="preserve"> 48% площади республики относятся к категории горных территорий, при этом высокая степень урбанизации повлекла за собой отставание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80696D" w:rsidRPr="006D47A3">
        <w:rPr>
          <w:rFonts w:ascii="Times New Roman" w:hAnsi="Times New Roman" w:cs="Times New Roman"/>
          <w:sz w:val="28"/>
          <w:szCs w:val="28"/>
        </w:rPr>
        <w:t>их экономического и социального развития;</w:t>
      </w:r>
    </w:p>
    <w:p w:rsidR="00685B76" w:rsidRPr="006D47A3" w:rsidRDefault="0080696D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нерациональное</w:t>
      </w:r>
      <w:r w:rsidR="00A25CF1" w:rsidRPr="006D47A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57472" w:rsidRPr="006D47A3">
        <w:rPr>
          <w:rFonts w:ascii="Times New Roman" w:hAnsi="Times New Roman" w:cs="Times New Roman"/>
          <w:sz w:val="28"/>
          <w:szCs w:val="28"/>
        </w:rPr>
        <w:t>е</w:t>
      </w:r>
      <w:r w:rsidR="00A25CF1" w:rsidRPr="006D47A3">
        <w:rPr>
          <w:rFonts w:ascii="Times New Roman" w:hAnsi="Times New Roman" w:cs="Times New Roman"/>
          <w:sz w:val="28"/>
          <w:szCs w:val="28"/>
        </w:rPr>
        <w:t xml:space="preserve"> земельных ресурсов</w:t>
      </w:r>
      <w:r w:rsidR="00685B76" w:rsidRPr="006D47A3">
        <w:rPr>
          <w:rFonts w:ascii="Times New Roman" w:hAnsi="Times New Roman" w:cs="Times New Roman"/>
          <w:sz w:val="28"/>
          <w:szCs w:val="28"/>
        </w:rPr>
        <w:t>, в результате -</w:t>
      </w:r>
      <w:r w:rsidR="001106D7" w:rsidRPr="006D47A3">
        <w:rPr>
          <w:rFonts w:ascii="Times New Roman" w:hAnsi="Times New Roman" w:cs="Times New Roman"/>
          <w:sz w:val="28"/>
          <w:szCs w:val="28"/>
        </w:rPr>
        <w:t xml:space="preserve"> снижение плодородия почв</w:t>
      </w:r>
      <w:r w:rsidR="00685B76" w:rsidRPr="006D47A3">
        <w:rPr>
          <w:rFonts w:ascii="Times New Roman" w:hAnsi="Times New Roman" w:cs="Times New Roman"/>
          <w:sz w:val="28"/>
          <w:szCs w:val="28"/>
        </w:rPr>
        <w:t xml:space="preserve"> и низ</w:t>
      </w:r>
      <w:r w:rsidRPr="006D47A3">
        <w:rPr>
          <w:rFonts w:ascii="Times New Roman" w:hAnsi="Times New Roman" w:cs="Times New Roman"/>
          <w:sz w:val="28"/>
          <w:szCs w:val="28"/>
        </w:rPr>
        <w:t>кие показатели урожайности и эффективности затрат</w:t>
      </w:r>
      <w:r w:rsidR="001106D7" w:rsidRPr="006D47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5B76" w:rsidRPr="006D47A3" w:rsidRDefault="001106D7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нерациональную структуру посевных площадей; </w:t>
      </w:r>
    </w:p>
    <w:p w:rsidR="00685B76" w:rsidRPr="006D47A3" w:rsidRDefault="001106D7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10EEA" w:rsidRPr="006D47A3">
        <w:rPr>
          <w:rFonts w:ascii="Times New Roman" w:hAnsi="Times New Roman" w:cs="Times New Roman"/>
          <w:sz w:val="28"/>
          <w:szCs w:val="28"/>
        </w:rPr>
        <w:t xml:space="preserve">достаточного количества </w:t>
      </w:r>
      <w:r w:rsidRPr="006D47A3">
        <w:rPr>
          <w:rFonts w:ascii="Times New Roman" w:hAnsi="Times New Roman" w:cs="Times New Roman"/>
          <w:sz w:val="28"/>
          <w:szCs w:val="28"/>
        </w:rPr>
        <w:t>крупных перерабатывающих предприя</w:t>
      </w:r>
      <w:r w:rsidR="00957472" w:rsidRPr="006D47A3">
        <w:rPr>
          <w:rFonts w:ascii="Times New Roman" w:hAnsi="Times New Roman" w:cs="Times New Roman"/>
          <w:sz w:val="28"/>
          <w:szCs w:val="28"/>
        </w:rPr>
        <w:t>тий и сельхозкооперации</w:t>
      </w:r>
      <w:r w:rsidRPr="006D47A3">
        <w:rPr>
          <w:rFonts w:ascii="Times New Roman" w:hAnsi="Times New Roman" w:cs="Times New Roman"/>
          <w:sz w:val="28"/>
          <w:szCs w:val="28"/>
        </w:rPr>
        <w:t xml:space="preserve"> в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276507" w:rsidRPr="006D47A3">
        <w:rPr>
          <w:rFonts w:ascii="Times New Roman" w:hAnsi="Times New Roman" w:cs="Times New Roman"/>
          <w:sz w:val="28"/>
          <w:szCs w:val="28"/>
        </w:rPr>
        <w:t>агропромышлен</w:t>
      </w:r>
      <w:r w:rsidRPr="006D47A3">
        <w:rPr>
          <w:rFonts w:ascii="Times New Roman" w:hAnsi="Times New Roman" w:cs="Times New Roman"/>
          <w:sz w:val="28"/>
          <w:szCs w:val="28"/>
        </w:rPr>
        <w:t>ном</w:t>
      </w:r>
      <w:r w:rsidR="00276507" w:rsidRPr="006D47A3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Pr="006D47A3">
        <w:rPr>
          <w:rFonts w:ascii="Times New Roman" w:hAnsi="Times New Roman" w:cs="Times New Roman"/>
          <w:sz w:val="28"/>
          <w:szCs w:val="28"/>
        </w:rPr>
        <w:t>се</w:t>
      </w:r>
      <w:r w:rsidR="00276507" w:rsidRPr="006D47A3">
        <w:rPr>
          <w:rFonts w:ascii="Times New Roman" w:hAnsi="Times New Roman" w:cs="Times New Roman"/>
          <w:sz w:val="28"/>
          <w:szCs w:val="28"/>
        </w:rPr>
        <w:t>;</w:t>
      </w:r>
    </w:p>
    <w:p w:rsidR="00685B76" w:rsidRPr="006D47A3" w:rsidRDefault="00685B76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отсутствие современной инфраструктуры по приему, хранению, первичной обработке</w:t>
      </w:r>
      <w:r w:rsidR="00910EEA" w:rsidRPr="006D47A3">
        <w:rPr>
          <w:rFonts w:ascii="Times New Roman" w:hAnsi="Times New Roman" w:cs="Times New Roman"/>
          <w:sz w:val="28"/>
          <w:szCs w:val="28"/>
        </w:rPr>
        <w:t xml:space="preserve"> и доведению до потребителя</w:t>
      </w:r>
      <w:r w:rsidRPr="006D47A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10EEA" w:rsidRPr="006D47A3">
        <w:rPr>
          <w:rFonts w:ascii="Times New Roman" w:hAnsi="Times New Roman" w:cs="Times New Roman"/>
          <w:sz w:val="28"/>
          <w:szCs w:val="28"/>
        </w:rPr>
        <w:t>хозяйственной продукции;</w:t>
      </w:r>
    </w:p>
    <w:p w:rsidR="00685B76" w:rsidRPr="006D47A3" w:rsidRDefault="00276507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lastRenderedPageBreak/>
        <w:t>отсутстви</w:t>
      </w:r>
      <w:r w:rsidR="00A25CF1" w:rsidRPr="006D47A3">
        <w:rPr>
          <w:rFonts w:ascii="Times New Roman" w:hAnsi="Times New Roman" w:cs="Times New Roman"/>
          <w:sz w:val="28"/>
          <w:szCs w:val="28"/>
        </w:rPr>
        <w:t>е собственной адаптирова</w:t>
      </w:r>
      <w:r w:rsidR="001106D7" w:rsidRPr="006D47A3">
        <w:rPr>
          <w:rFonts w:ascii="Times New Roman" w:hAnsi="Times New Roman" w:cs="Times New Roman"/>
          <w:sz w:val="28"/>
          <w:szCs w:val="28"/>
        </w:rPr>
        <w:t>нной</w:t>
      </w:r>
      <w:r w:rsidR="00A25CF1" w:rsidRPr="006D47A3">
        <w:rPr>
          <w:rFonts w:ascii="Times New Roman" w:hAnsi="Times New Roman" w:cs="Times New Roman"/>
          <w:sz w:val="28"/>
          <w:szCs w:val="28"/>
        </w:rPr>
        <w:t xml:space="preserve"> к местным природно-климатическим условиям</w:t>
      </w:r>
      <w:r w:rsidRPr="006D47A3">
        <w:rPr>
          <w:rFonts w:ascii="Times New Roman" w:hAnsi="Times New Roman" w:cs="Times New Roman"/>
          <w:sz w:val="28"/>
          <w:szCs w:val="28"/>
        </w:rPr>
        <w:t xml:space="preserve"> племенной и семеноводческой базы;</w:t>
      </w:r>
      <w:r w:rsidR="00A25CF1" w:rsidRPr="006D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EA" w:rsidRPr="006D47A3" w:rsidRDefault="00A25CF1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высокий уровень неформальной занятости и «теневого сектора» экономики</w:t>
      </w:r>
      <w:r w:rsidR="00685B76" w:rsidRPr="006D47A3">
        <w:rPr>
          <w:rFonts w:ascii="Times New Roman" w:hAnsi="Times New Roman" w:cs="Times New Roman"/>
          <w:sz w:val="28"/>
          <w:szCs w:val="28"/>
        </w:rPr>
        <w:t>, отсюда – дефицитность бюджета, высокая зависимость бюджета от федеральной финансовой по</w:t>
      </w:r>
      <w:r w:rsidR="00910EEA" w:rsidRPr="006D47A3">
        <w:rPr>
          <w:rFonts w:ascii="Times New Roman" w:hAnsi="Times New Roman" w:cs="Times New Roman"/>
          <w:sz w:val="28"/>
          <w:szCs w:val="28"/>
        </w:rPr>
        <w:t>мощи, наличие государственного долга и дополнительные затраты на его обслуживание</w:t>
      </w:r>
      <w:r w:rsidRPr="006D47A3">
        <w:rPr>
          <w:rFonts w:ascii="Times New Roman" w:hAnsi="Times New Roman" w:cs="Times New Roman"/>
          <w:sz w:val="28"/>
          <w:szCs w:val="28"/>
        </w:rPr>
        <w:t>;</w:t>
      </w:r>
    </w:p>
    <w:p w:rsidR="00910EEA" w:rsidRPr="006D47A3" w:rsidRDefault="00910EEA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низкий рейтинг республики по состоянию инвестиционного климата;</w:t>
      </w:r>
    </w:p>
    <w:p w:rsidR="00910EEA" w:rsidRPr="006D47A3" w:rsidRDefault="00910EEA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наличие значительных экологических проблем;</w:t>
      </w:r>
    </w:p>
    <w:p w:rsidR="00744502" w:rsidRPr="006D47A3" w:rsidRDefault="00910EEA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низкий уровень использования санаторно-курортного и тури</w:t>
      </w:r>
      <w:r w:rsidR="00744502" w:rsidRPr="006D47A3">
        <w:rPr>
          <w:rFonts w:ascii="Times New Roman" w:hAnsi="Times New Roman" w:cs="Times New Roman"/>
          <w:sz w:val="28"/>
          <w:szCs w:val="28"/>
        </w:rPr>
        <w:t>с</w:t>
      </w:r>
      <w:r w:rsidRPr="006D47A3">
        <w:rPr>
          <w:rFonts w:ascii="Times New Roman" w:hAnsi="Times New Roman" w:cs="Times New Roman"/>
          <w:sz w:val="28"/>
          <w:szCs w:val="28"/>
        </w:rPr>
        <w:t>тического потен</w:t>
      </w:r>
      <w:r w:rsidR="00744502" w:rsidRPr="006D47A3">
        <w:rPr>
          <w:rFonts w:ascii="Times New Roman" w:hAnsi="Times New Roman" w:cs="Times New Roman"/>
          <w:sz w:val="28"/>
          <w:szCs w:val="28"/>
        </w:rPr>
        <w:t xml:space="preserve">циала, в целом природных ресурсов республики; </w:t>
      </w:r>
    </w:p>
    <w:p w:rsidR="00910EEA" w:rsidRPr="006D47A3" w:rsidRDefault="00744502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неудовлетворительное состояние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хозяйства; </w:t>
      </w:r>
    </w:p>
    <w:p w:rsidR="00744502" w:rsidRPr="006D47A3" w:rsidRDefault="00744502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высокий уровень безработицы и низкая покупательская способность населения и др.</w:t>
      </w:r>
    </w:p>
    <w:p w:rsidR="00573276" w:rsidRPr="006D47A3" w:rsidRDefault="005B70AA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 xml:space="preserve">Перечисленные основные </w:t>
      </w:r>
      <w:r w:rsidR="00744502" w:rsidRPr="006D47A3">
        <w:rPr>
          <w:rFonts w:ascii="Times New Roman" w:hAnsi="Times New Roman" w:cs="Times New Roman"/>
          <w:sz w:val="28"/>
          <w:szCs w:val="28"/>
        </w:rPr>
        <w:t>и существующие в каждой отрасли</w:t>
      </w:r>
      <w:r w:rsidR="00E849B3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744502" w:rsidRPr="006D47A3">
        <w:rPr>
          <w:rFonts w:ascii="Times New Roman" w:hAnsi="Times New Roman" w:cs="Times New Roman"/>
          <w:sz w:val="28"/>
          <w:szCs w:val="28"/>
        </w:rPr>
        <w:t>специфические проблемы обусловили состояние и приоритеты</w:t>
      </w:r>
      <w:r w:rsidR="00CD3043" w:rsidRPr="006D47A3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на ближайшую перспективу.</w:t>
      </w:r>
      <w:r w:rsidR="00035401" w:rsidRPr="006D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AE" w:rsidRPr="006D47A3" w:rsidRDefault="00573276" w:rsidP="006D47A3">
      <w:pPr>
        <w:tabs>
          <w:tab w:val="left" w:pos="993"/>
        </w:tabs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Промышленность.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Структура промышленного производства Республики Северная Осетия-Алания по показателю объема отгруженной продукции на 1</w:t>
      </w:r>
      <w:r w:rsidR="00DE318A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C76FAE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DE318A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характеризуется низким удельным весом отраслей</w:t>
      </w:r>
      <w:r w:rsidR="00C76FAE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добывающей промышленности – 3,2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%,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преобладанием обрабатывающих производств </w:t>
      </w:r>
      <w:r w:rsidR="00C76FAE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FAE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71,2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%, отставанием производства и распределения электроэнергии, газа и воды от реализации стратегических целей</w:t>
      </w:r>
      <w:r w:rsidR="00C76FAE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экономического развития – 25,6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7639D6" w:rsidRPr="006D47A3" w:rsidRDefault="007639D6" w:rsidP="006D47A3">
      <w:pPr>
        <w:tabs>
          <w:tab w:val="left" w:pos="993"/>
        </w:tabs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2013-2016 годы среднегодовой объем отгруженных товаров промышленного производства вырос на 28,1% и составил 26</w:t>
      </w:r>
      <w:r w:rsidR="004D1794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745,7 млн рублей. Индекс физического объема производства за соответствующий период составил 84,1</w:t>
      </w:r>
      <w:r w:rsidR="002D7789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числе, по добыче полезных ископаемых </w:t>
      </w:r>
      <w:r w:rsidR="00DE318A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112,8% по обрабатывающим производствам – 82,2%, по производству электроэнергии, газа и воды – 86,8%.</w:t>
      </w:r>
    </w:p>
    <w:p w:rsidR="00C80848" w:rsidRPr="006D47A3" w:rsidRDefault="00C80848" w:rsidP="006D47A3">
      <w:pPr>
        <w:tabs>
          <w:tab w:val="left" w:pos="993"/>
        </w:tabs>
        <w:autoSpaceDE/>
        <w:autoSpaceDN/>
        <w:adjustRightInd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Доля бюджетных средств всех уровней в общем объеме инвестиций в промышленное производство в 2015 году составила 19,5%, из них 99,98% были направлены на развитие производства и распределение электроэнергии, газа и воды и 0,02% в обрабатывающие производства.</w:t>
      </w:r>
    </w:p>
    <w:p w:rsidR="00AD3CA0" w:rsidRPr="006D47A3" w:rsidRDefault="00C80848" w:rsidP="006D47A3">
      <w:pPr>
        <w:tabs>
          <w:tab w:val="left" w:pos="993"/>
        </w:tabs>
        <w:autoSpaceDE/>
        <w:autoSpaceDN/>
        <w:adjustRightInd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hAnsi="Times New Roman" w:cs="Times New Roman"/>
          <w:sz w:val="28"/>
          <w:szCs w:val="28"/>
        </w:rPr>
        <w:t>За счет собственных средств продолжают реализацию инвестиционны</w:t>
      </w:r>
      <w:r w:rsidR="00381AD6" w:rsidRPr="006D47A3">
        <w:rPr>
          <w:rFonts w:ascii="Times New Roman" w:hAnsi="Times New Roman" w:cs="Times New Roman"/>
          <w:sz w:val="28"/>
          <w:szCs w:val="28"/>
        </w:rPr>
        <w:t>х</w:t>
      </w:r>
      <w:r w:rsidRPr="006D47A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1AD6" w:rsidRPr="006D47A3">
        <w:rPr>
          <w:rFonts w:ascii="Times New Roman" w:hAnsi="Times New Roman" w:cs="Times New Roman"/>
          <w:sz w:val="28"/>
          <w:szCs w:val="28"/>
        </w:rPr>
        <w:t>ов</w:t>
      </w:r>
      <w:r w:rsidR="00AD3CA0" w:rsidRPr="006D47A3">
        <w:rPr>
          <w:rFonts w:ascii="Times New Roman" w:hAnsi="Times New Roman" w:cs="Times New Roman"/>
          <w:sz w:val="28"/>
          <w:szCs w:val="28"/>
        </w:rPr>
        <w:t>: ОАО «Электроцинк»: «Программа перспективного развития ОАО «Электр</w:t>
      </w:r>
      <w:r w:rsidR="00923F44" w:rsidRPr="006D47A3">
        <w:rPr>
          <w:rFonts w:ascii="Times New Roman" w:hAnsi="Times New Roman" w:cs="Times New Roman"/>
          <w:sz w:val="28"/>
          <w:szCs w:val="28"/>
        </w:rPr>
        <w:t>о</w:t>
      </w:r>
      <w:r w:rsidR="00AD3CA0" w:rsidRPr="006D47A3">
        <w:rPr>
          <w:rFonts w:ascii="Times New Roman" w:hAnsi="Times New Roman" w:cs="Times New Roman"/>
          <w:sz w:val="28"/>
          <w:szCs w:val="28"/>
        </w:rPr>
        <w:t>цинк»; ОАО «Кавдоломит</w:t>
      </w:r>
      <w:r w:rsidR="00923F44" w:rsidRPr="006D47A3">
        <w:rPr>
          <w:rFonts w:ascii="Times New Roman" w:hAnsi="Times New Roman" w:cs="Times New Roman"/>
          <w:sz w:val="28"/>
          <w:szCs w:val="28"/>
        </w:rPr>
        <w:t>»: «Полное технологическое пере</w:t>
      </w:r>
      <w:r w:rsidR="00AD3CA0" w:rsidRPr="006D47A3">
        <w:rPr>
          <w:rFonts w:ascii="Times New Roman" w:hAnsi="Times New Roman" w:cs="Times New Roman"/>
          <w:sz w:val="28"/>
          <w:szCs w:val="28"/>
        </w:rPr>
        <w:t xml:space="preserve">оснащение и расширение производства»; ОАО «Радуга»: </w:t>
      </w:r>
      <w:r w:rsidR="00923F44" w:rsidRPr="006D47A3">
        <w:rPr>
          <w:rFonts w:ascii="Times New Roman" w:hAnsi="Times New Roman" w:cs="Times New Roman"/>
          <w:sz w:val="28"/>
          <w:szCs w:val="28"/>
        </w:rPr>
        <w:t>«Техническое переоснащение пред</w:t>
      </w:r>
      <w:r w:rsidR="00AD3CA0" w:rsidRPr="006D47A3">
        <w:rPr>
          <w:rFonts w:ascii="Times New Roman" w:hAnsi="Times New Roman" w:cs="Times New Roman"/>
          <w:sz w:val="28"/>
          <w:szCs w:val="28"/>
        </w:rPr>
        <w:t>приятия, позволяю</w:t>
      </w:r>
      <w:r w:rsidR="00923F44" w:rsidRPr="006D47A3">
        <w:rPr>
          <w:rFonts w:ascii="Times New Roman" w:hAnsi="Times New Roman" w:cs="Times New Roman"/>
          <w:sz w:val="28"/>
          <w:szCs w:val="28"/>
        </w:rPr>
        <w:t>щее производить доплеровские ме</w:t>
      </w:r>
      <w:r w:rsidR="00AD3CA0" w:rsidRPr="006D47A3">
        <w:rPr>
          <w:rFonts w:ascii="Times New Roman" w:hAnsi="Times New Roman" w:cs="Times New Roman"/>
          <w:sz w:val="28"/>
          <w:szCs w:val="28"/>
        </w:rPr>
        <w:t>теолокаторы в соответствии с совре</w:t>
      </w:r>
      <w:r w:rsidR="00923F44" w:rsidRPr="006D47A3">
        <w:rPr>
          <w:rFonts w:ascii="Times New Roman" w:hAnsi="Times New Roman" w:cs="Times New Roman"/>
          <w:sz w:val="28"/>
          <w:szCs w:val="28"/>
        </w:rPr>
        <w:t>менными тенден</w:t>
      </w:r>
      <w:r w:rsidR="00AD3CA0" w:rsidRPr="006D47A3">
        <w:rPr>
          <w:rFonts w:ascii="Times New Roman" w:hAnsi="Times New Roman" w:cs="Times New Roman"/>
          <w:sz w:val="28"/>
          <w:szCs w:val="28"/>
        </w:rPr>
        <w:t>циями технологического развития»; ООО ВТЦ «Баспик»: «Производство волоконно-оптического элемента с поворотом и без поворота изображения»; ООО ВТЦ «Баспик»: «Техническое перевооружение и реконструкция производства микроканальных пластин для техники ночного видения новейших поколений».</w:t>
      </w:r>
    </w:p>
    <w:p w:rsidR="00573276" w:rsidRPr="006D47A3" w:rsidRDefault="005B70AA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 с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труктура промышленности Республики Северная Осетия-Алания свидетельствует о необходимости развития, в первую очередь, </w:t>
      </w:r>
      <w:r w:rsidR="00573276" w:rsidRPr="006D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топливно-энергетического комплекса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и совершенствования тарифной политики на энергоносители. В этой связи большое значение имеет реализация проекта ОАО «РусГидро» по строительству Зарамагских ГЭС на реке Ардон мощностью 352 мВт (первая очередь).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</w:t>
      </w:r>
      <w:r w:rsidR="00C80848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hAnsi="Times New Roman" w:cs="Times New Roman"/>
          <w:sz w:val="28"/>
          <w:szCs w:val="28"/>
        </w:rPr>
        <w:t>о</w:t>
      </w:r>
      <w:r w:rsidR="00C80848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бъект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5BE1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среднегодовой выработкой 812 млн кВт часов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планируется 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году.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73276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Перспективны для экономического развития республики также приобретение промышленными предприятиями локальных источников энергии, формирование на территории республики системы малых ГЭС (проект строительства 17 малых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ГЭС в бассейне реки Урух), использование современных энергосберегающих технологий и повышение энергоэффективности производств, в том числе на основе переработки отходов основного производства (например, развитие кормопроизводства на предприятиях алкогольной отрасли).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реализации проектов по строительству электроэнергетических мощностей республика </w:t>
      </w:r>
      <w:r w:rsidR="00E80E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может быть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обеспечена электроэнергией собственной выработки.</w:t>
      </w:r>
    </w:p>
    <w:p w:rsidR="00573276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 на территории республики находятся месторождения нефти, перспективные запасы которой составляют 13,4 млн тонн. </w:t>
      </w:r>
    </w:p>
    <w:p w:rsidR="00573276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 располагает значительными запасами строительных материалов: песчано-гравийны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ми смесями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 строительны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песк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 глинист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сырье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40 проявлений глин на 16 месторождениях; доломит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 известняк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 мергел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 бентонитоподобны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глин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849B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кварцевы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песк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 облицовочны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камн</w:t>
      </w:r>
      <w:r w:rsidR="00D5741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="0028091D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02653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Повышение в общей структуре промышленности республики удельного веса </w:t>
      </w:r>
      <w:r w:rsidRPr="006D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отраслей по добыче полезных ископаемых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будет способствовать, с одной стороны, развитию производств </w:t>
      </w:r>
      <w:r w:rsidRPr="006D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строительной индустрии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местного сырья, с другой,- удешевлению жилищного строительства, в том числе более эффективному выполнению программ строительства социального жилья. </w:t>
      </w:r>
    </w:p>
    <w:p w:rsidR="00573276" w:rsidRPr="006D47A3" w:rsidRDefault="00923F44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перспективных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развития отраслей добывающей промышленности респуб</w:t>
      </w:r>
      <w:r w:rsidR="0050265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лики на период 2016-2018 г</w:t>
      </w:r>
      <w:r w:rsidR="00DE318A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оды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можно рассматри</w:t>
      </w:r>
      <w:r w:rsidR="0050265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ряд проектов:</w:t>
      </w:r>
    </w:p>
    <w:p w:rsidR="00573276" w:rsidRPr="006D47A3" w:rsidRDefault="00502653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ОАО «Кавдоломит»</w:t>
      </w:r>
      <w:r w:rsidR="00827B5F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32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732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нового месторождения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доломитов, </w:t>
      </w:r>
      <w:r w:rsidR="005732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ющегося</w:t>
      </w:r>
      <w:r w:rsidR="005732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одним из лучших в Европе благодаря высоким технологическим свойствам, чистоте, </w:t>
      </w:r>
      <w:r w:rsidR="00115617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объемам</w:t>
      </w:r>
      <w:r w:rsidR="005732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разведан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ны</w:t>
      </w:r>
      <w:r w:rsidR="00115617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запас</w:t>
      </w:r>
      <w:r w:rsidR="00115617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5732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73276" w:rsidRPr="006D47A3" w:rsidRDefault="00377358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732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роект по</w:t>
      </w:r>
      <w:r w:rsidR="00E849B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327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добыче базальта и организации производства изделий из него (базальтопластиковая труба, нить, сетка, арматура, теп</w:t>
      </w:r>
      <w:r w:rsidR="0050265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лоизоляция);</w:t>
      </w:r>
    </w:p>
    <w:p w:rsidR="00377358" w:rsidRPr="006D47A3" w:rsidRDefault="00377358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роект по организации производства</w:t>
      </w:r>
      <w:r w:rsidR="0050265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сверхактивных вяжущих добавок к цементу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02653" w:rsidRPr="006D47A3" w:rsidRDefault="00377358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по производству изделий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318A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диабаза, туфа, кирпича и т.д.</w:t>
      </w:r>
    </w:p>
    <w:p w:rsidR="00573276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Приоритетными направлениями развития отраслей </w:t>
      </w:r>
      <w:r w:rsidRPr="006D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перерабатывающей промышленности республики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3F44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являются: </w:t>
      </w:r>
      <w:r w:rsidRPr="006D47A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металлургическое производство и производство готовых металлических изделий;</w:t>
      </w:r>
      <w:r w:rsidR="00923F44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оборонно-промышленный комплекс;</w:t>
      </w:r>
      <w:r w:rsidR="00923F44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пищевая промышленность, в том числе производство алкогольных и безалкогольных напитков.</w:t>
      </w:r>
    </w:p>
    <w:p w:rsidR="00573276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6D47A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металлургическом производстве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5BE1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предприятиями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республике являются завод «Электроцинк», крупнейшее предприятие цветной металлургии России, и завод «Победит», специализирующийся на производстве тяжелых и твердых сплавов на основе вольфрама и молибдена. Резервы развития предприятий в получении и выполнении государственных заказов, расширении ассортимента выпускаемой продукции, повышении технологическ</w:t>
      </w:r>
      <w:r w:rsidR="00377358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и экологической безопасности. Состояние предприятия в значительной степени зависит от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благоприятной международной рыночной </w:t>
      </w:r>
      <w:r w:rsidR="00377358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конъюнктуры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производимую продукцию.</w:t>
      </w:r>
    </w:p>
    <w:p w:rsidR="00573276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Оборонно-промышленный комплекс республики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 в настоящее время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B70AA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предприятий: 1</w:t>
      </w:r>
      <w:r w:rsidR="005B70AA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акционерных обществ и одно общество с ограниченной ответственностью – ВТЦ «Баспик»</w:t>
      </w:r>
      <w:r w:rsidR="00200BF8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0BF8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B70AA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них 7 включены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перечень стратегических предприятий оборонного комплекса Российской Федерации. Резервами развития предприятий являются получение и выполнение государственных оборонных заказов, модернизация производств, реструктуризация задолженности предприятий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и участие в производстве импортозамещающей продукции. </w:t>
      </w:r>
    </w:p>
    <w:p w:rsidR="00573276" w:rsidRPr="006D47A3" w:rsidRDefault="005B70AA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Перспективными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радиоэлектронн</w:t>
      </w:r>
      <w:r w:rsidR="00F81D6F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промышленности</w:t>
      </w:r>
      <w:r w:rsidR="00F81D6F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1D6F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</w:t>
      </w:r>
      <w:r w:rsidR="00377358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F81D6F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81D6F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проекты:</w:t>
      </w:r>
      <w:r w:rsidR="0057327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73276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ООО «ВТЦ «Баспик» разработало и освоило 12 типов уникальных позиционно-чувствительных детекторов для применения в аэрокосмической области, атомной промышленности, экспериментальной ядерной физике. В настоящее время эти изделия уже реализуются на внешнем рынке (Германия, Франция, Швейцария, США).</w:t>
      </w:r>
    </w:p>
    <w:p w:rsidR="00573276" w:rsidRPr="006D47A3" w:rsidRDefault="00573276" w:rsidP="006D47A3">
      <w:pPr>
        <w:widowControl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ОАО «Радуга» реализует проект «Техническое переоснащение предприятия, позволяющее производить доплеровские метеолокаторы в соответствии с современными тенденциями технологического развития». </w:t>
      </w:r>
    </w:p>
    <w:p w:rsidR="00E94C8B" w:rsidRPr="006D47A3" w:rsidRDefault="00923F44" w:rsidP="006D47A3">
      <w:pPr>
        <w:widowControl/>
        <w:tabs>
          <w:tab w:val="left" w:pos="1080"/>
        </w:tabs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Стратегический потенциал развития республики сосредоточен и в </w:t>
      </w:r>
      <w:r w:rsidRPr="006D47A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производстве алкогольных и безалкогольных напитков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94C8B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E94C8B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трасль располагает развитой инфраструктурой, квалифицированными кадрами, большим потенциалом мощностей.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4C8B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Имеющиеся производственные мощности используются на 45,4% по производству спирта и на 3,1% по водке и ликероводочным изделиям.</w:t>
      </w:r>
    </w:p>
    <w:p w:rsidR="00E94C8B" w:rsidRPr="006D47A3" w:rsidRDefault="00E94C8B" w:rsidP="006D47A3">
      <w:pPr>
        <w:widowControl/>
        <w:tabs>
          <w:tab w:val="left" w:pos="567"/>
        </w:tabs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В 2000 году в Северной Осетии насчитывалось более 70 алкогольпроизводящих предприятий.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Численность занятых в алкогольной отрасли в 2000 году достигала порядка 7 тыс. человек, а в 2015 году количество занятых сократилось в 7 раз и составило немногим более 1 тыс. человек.</w:t>
      </w:r>
    </w:p>
    <w:p w:rsidR="00E94C8B" w:rsidRPr="006D47A3" w:rsidRDefault="00E94C8B" w:rsidP="006D47A3">
      <w:pPr>
        <w:widowControl/>
        <w:tabs>
          <w:tab w:val="left" w:pos="567"/>
        </w:tabs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состоянию </w:t>
      </w:r>
      <w:r w:rsidR="004F7806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1 января 2017 года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республике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имели лицензии на </w:t>
      </w:r>
      <w:r w:rsidRPr="006D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производство этилового спирта 9 предприятий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, суммарной мощностью 26,2 млн дкл, в том числе: ООО «Ариана-С»; ООО «Миранда»;</w:t>
      </w:r>
      <w:r w:rsidR="00E849B3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«Престиж»; ООО «ДДД»; ООО «АльянсСпирт»; ООО «Орфей»; ОАО «Росспиртпром» (ОСП «Беслан); ООО «Российская слава»; ООО «Партнер». Н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D47A3">
        <w:rPr>
          <w:rFonts w:ascii="Times New Roman" w:eastAsia="Times New Roman" w:hAnsi="Times New Roman" w:cs="Times New Roman"/>
          <w:b/>
          <w:sz w:val="28"/>
          <w:szCs w:val="28"/>
        </w:rPr>
        <w:t>производство водки и ликероводочных изделий 6 предприятий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, мощностью 36,4 млн дкл, в том числе: ООО «ЛВЗ Правобережный»; ООО «Ракурс»; ООО «Ренессанс»; ООО «Салют»; ООО «Винтрест-7»; ООО «Владикавказский завод алкогольных напитков».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C8B" w:rsidRPr="006D47A3" w:rsidRDefault="00E94C8B" w:rsidP="006D47A3">
      <w:pPr>
        <w:widowControl/>
        <w:tabs>
          <w:tab w:val="left" w:pos="567"/>
        </w:tabs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В 2013 году производство спирта составило порядка 7,2 млн дкл, в 2015 году – 8,9 млн дкл и в 2016 году – 6,0 млн дкл (на 16,7% меньше, чем в 2013 году).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C8B" w:rsidRPr="006D47A3" w:rsidRDefault="00E94C8B" w:rsidP="006D47A3">
      <w:pPr>
        <w:widowControl/>
        <w:tabs>
          <w:tab w:val="left" w:pos="567"/>
        </w:tabs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производства водки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в 2013 году сотавил 0,5 млн дкл,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в 2016 году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- 1,3 млн. дкл (в 2,6 раза больше уровня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2013 года).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4C8B" w:rsidRPr="006D47A3" w:rsidRDefault="00E94C8B" w:rsidP="006D47A3">
      <w:pPr>
        <w:widowControl/>
        <w:tabs>
          <w:tab w:val="left" w:pos="567"/>
        </w:tabs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Удельный вес акцизов на водку и ликеро-водочные изделия в общей сумме акцизов на алкогольную продукцию в 2016 составил</w:t>
      </w:r>
      <w:r w:rsidR="00E849B3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70,4% (1442,1 млн. рублей).</w:t>
      </w:r>
    </w:p>
    <w:p w:rsidR="00E94C8B" w:rsidRPr="006D47A3" w:rsidRDefault="005B17ED" w:rsidP="006D47A3">
      <w:pPr>
        <w:widowControl/>
        <w:tabs>
          <w:tab w:val="left" w:pos="1080"/>
        </w:tabs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прорабатываются вопросы перепрофилирования простаивающих предприятий алкогольной отрасли на производство вина, биоэтанола и расширение ассортимента производимой продукции на основе спирта и организация кормопроизводства.</w:t>
      </w:r>
    </w:p>
    <w:p w:rsidR="00775762" w:rsidRPr="006D47A3" w:rsidRDefault="0057327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Агропромышленный комплекс. </w:t>
      </w:r>
      <w:r w:rsidR="00775762"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Состояние агропромышленного комплекса республики за период 2013-2016 годы (к уровню 2012 года) характеризуется общим спадом объема валовой продукции сельского хозяйства во всех категориях хозяйств на 24,8%, что соответствует среднегодовому спаду производства на 6,2%.</w:t>
      </w:r>
    </w:p>
    <w:p w:rsidR="00BC254C" w:rsidRPr="006D47A3" w:rsidRDefault="00BC254C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структуре валовой продукции </w:t>
      </w:r>
      <w:r w:rsidRPr="006D47A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растениеводства</w:t>
      </w:r>
      <w:r w:rsidRPr="006D47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основную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долю занимает производство зерна. Сбор зерна </w:t>
      </w:r>
      <w:r w:rsidR="00775762" w:rsidRPr="006D47A3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составил более </w:t>
      </w:r>
      <w:r w:rsidR="00775762" w:rsidRPr="006D47A3">
        <w:rPr>
          <w:rFonts w:ascii="Times New Roman" w:eastAsia="Times New Roman" w:hAnsi="Times New Roman" w:cs="Times New Roman"/>
          <w:sz w:val="28"/>
          <w:szCs w:val="28"/>
        </w:rPr>
        <w:t>607,5 тысяч тонн, что больше уровня 2015 года на 10,0%.</w:t>
      </w:r>
    </w:p>
    <w:p w:rsidR="00BC254C" w:rsidRPr="006D47A3" w:rsidRDefault="00775762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66E04" w:rsidRPr="006D47A3">
        <w:rPr>
          <w:rFonts w:ascii="Times New Roman" w:eastAsia="Times New Roman" w:hAnsi="Times New Roman" w:cs="Times New Roman"/>
          <w:sz w:val="28"/>
          <w:szCs w:val="28"/>
        </w:rPr>
        <w:t>период 2013-2016 г</w:t>
      </w:r>
      <w:r w:rsidR="00200BF8" w:rsidRPr="006D47A3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удалось полностью обеспечить потребности населения республики в картофеле собственного производства (обеспеченность более 170,0%). В 2016 году было со</w:t>
      </w:r>
      <w:r w:rsidR="00366E04" w:rsidRPr="006D47A3">
        <w:rPr>
          <w:rFonts w:ascii="Times New Roman" w:eastAsia="Times New Roman" w:hAnsi="Times New Roman" w:cs="Times New Roman"/>
          <w:sz w:val="28"/>
          <w:szCs w:val="28"/>
        </w:rPr>
        <w:t xml:space="preserve">брано 108,3 тыс. тонн картофеля,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при потребности - 63,5 тыс. тонн. </w:t>
      </w:r>
      <w:r w:rsidR="00BC254C" w:rsidRPr="006D47A3">
        <w:rPr>
          <w:rFonts w:ascii="Times New Roman" w:eastAsia="Times New Roman" w:hAnsi="Times New Roman" w:cs="Times New Roman"/>
          <w:sz w:val="28"/>
          <w:szCs w:val="28"/>
        </w:rPr>
        <w:t>Однако из-за недостаточного количества мощностей по хранению картофеля, излишки его вывозятся за пределы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BC254C" w:rsidRPr="006D4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254C" w:rsidRPr="006D47A3" w:rsidRDefault="00BC254C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решения вопросов импортозамещения важным направлением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является развитие </w:t>
      </w:r>
      <w:r w:rsidRPr="006D47A3">
        <w:rPr>
          <w:rFonts w:ascii="Times New Roman" w:eastAsia="Times New Roman" w:hAnsi="Times New Roman" w:cs="Times New Roman"/>
          <w:b/>
          <w:i/>
          <w:sz w:val="28"/>
          <w:szCs w:val="28"/>
        </w:rPr>
        <w:t>садоводства.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В 2016 году </w:t>
      </w:r>
      <w:r w:rsidRPr="006D47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заложено 374,0 га многолетних </w:t>
      </w:r>
      <w:r w:rsidRPr="006D47A3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насаждений, </w:t>
      </w:r>
      <w:r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 которых 255,0 га являются садами интенсивного типа. До 2020 года планируется дополнительно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заложить до 1 200 га садов. </w:t>
      </w:r>
    </w:p>
    <w:p w:rsidR="00BC254C" w:rsidRPr="006D47A3" w:rsidRDefault="00BC254C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b/>
          <w:i/>
          <w:sz w:val="28"/>
          <w:szCs w:val="28"/>
        </w:rPr>
        <w:t>Животноводство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</w:t>
      </w:r>
      <w:r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характеризуется резким спадом объемов производства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животноводческой продукции. </w:t>
      </w:r>
      <w:r w:rsidR="00775762" w:rsidRPr="006D47A3">
        <w:rPr>
          <w:rFonts w:ascii="Times New Roman" w:eastAsia="Times New Roman" w:hAnsi="Times New Roman" w:cs="Times New Roman"/>
          <w:sz w:val="28"/>
          <w:szCs w:val="28"/>
        </w:rPr>
        <w:t>За период 2013-2016 г</w:t>
      </w:r>
      <w:r w:rsidR="00200BF8" w:rsidRPr="006D47A3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бъем </w:t>
      </w:r>
      <w:r w:rsidR="00775762"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производства мяса снизился на 45,9</w:t>
      </w:r>
      <w:r w:rsidR="00200BF8"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>%</w:t>
      </w:r>
      <w:r w:rsidRPr="006D47A3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,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производства молока –</w:t>
      </w:r>
      <w:r w:rsidR="00775762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75762" w:rsidRPr="006D47A3">
        <w:rPr>
          <w:rFonts w:ascii="Times New Roman" w:eastAsia="Times New Roman" w:hAnsi="Times New Roman" w:cs="Times New Roman"/>
          <w:sz w:val="28"/>
          <w:szCs w:val="28"/>
        </w:rPr>
        <w:t>11,4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C2D01" w:rsidRPr="006D47A3" w:rsidRDefault="00BC254C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60C5" w:rsidRPr="006D47A3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агропромышленном комплексе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и планируется к реализации ряд инвестиционных проектов с общим объемом </w:t>
      </w:r>
      <w:r w:rsidRPr="006D47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инвестиций в сумме более 8,0 млрд рублей, что позволит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создать свыше 500 рабочих мест.</w:t>
      </w:r>
      <w:r w:rsidR="009F4C18"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D01" w:rsidRPr="006D47A3">
        <w:rPr>
          <w:rFonts w:ascii="Times New Roman" w:eastAsia="Times New Roman" w:hAnsi="Times New Roman" w:cs="Times New Roman"/>
          <w:sz w:val="28"/>
          <w:szCs w:val="28"/>
        </w:rPr>
        <w:t>В число предприятий, имеющих потенциал по развитию импортозамещающего производства, вошли следующие предприятия:</w:t>
      </w:r>
    </w:p>
    <w:p w:rsidR="009C2D01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ООО «Агрофирма «Казбек» - 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оздание мощностей по производству томатной пасты за счет приобретения дополнительного оборудования и сельскохозяйственной техники».</w:t>
      </w:r>
    </w:p>
    <w:p w:rsidR="009C2D01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Агрохолдинг «Мастер-Прайм. Березка» - 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троительство полностью роботизированной фермы на 3000 голов, из которых 1200 голов дойного стада и молокоперерабатывающего завода с цехом по производству VIP-сыров «Конте».</w:t>
      </w:r>
    </w:p>
    <w:p w:rsidR="009C2D01" w:rsidRPr="006D47A3" w:rsidRDefault="0080660C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СПК «Де-Густо» - с</w:t>
      </w:r>
      <w:r w:rsidR="009C2D01" w:rsidRPr="006D47A3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плодохранилища 6288 тонн единовременного хранения и цеха по переработке фруктов. </w:t>
      </w:r>
    </w:p>
    <w:p w:rsidR="009C2D01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ООО «ФатАгро» - в 2017-2018 годах предприятием осуществляется реализация ряда инвестиционных проектов по строительству картофелехранилища и строительству тепличного комплекса площадью 5 гектаров.</w:t>
      </w:r>
    </w:p>
    <w:p w:rsidR="00CF5933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ОАО «ПР «Михайловский» - 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асширение и техническое перевооружение предприятия. </w:t>
      </w:r>
    </w:p>
    <w:p w:rsidR="009C2D01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ОАО «Ир-Агро» - увеличение производственных мощностей, занятых выращиванием и доработкой семян гибридов кукурузы, семян сои, семян озимой пшеницы. </w:t>
      </w:r>
    </w:p>
    <w:p w:rsidR="009C2D01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СПК «РА» - 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тепличного хозяйства площадью 5 гектаров. </w:t>
      </w:r>
    </w:p>
    <w:p w:rsidR="0080660C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ООО «Казачий хутор» - 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акладка сада интенсивного типа на площади 600 гектаров». </w:t>
      </w:r>
    </w:p>
    <w:p w:rsidR="009C2D01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ООО «ЭкоМир» - 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тепличного комплекса по выращиванию томатов в закрытом грунте площадью 3 гектара. </w:t>
      </w:r>
    </w:p>
    <w:p w:rsidR="009C2D01" w:rsidRPr="006D47A3" w:rsidRDefault="009C2D0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ООО «МитЭко» - 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предприятия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по откорму, убою и переработке 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 xml:space="preserve">мяса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крупного рогатого скота мощностью 1500 тонн мясной продукции в год</w:t>
      </w:r>
      <w:r w:rsidR="0080660C" w:rsidRPr="006D47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D01" w:rsidRPr="006D47A3" w:rsidRDefault="0080660C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СПК «Ирбис» - развитие комплекса мясомолочного производства</w:t>
      </w:r>
      <w:r w:rsidR="009C2D01" w:rsidRPr="006D4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2514" w:rsidRPr="006D47A3" w:rsidRDefault="00FE2514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b/>
          <w:sz w:val="28"/>
          <w:szCs w:val="28"/>
        </w:rPr>
        <w:t>Малое и среднее предпринимательство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. Развитие малого и среднего предпринимательства (далее-МСП) является одним из приоритетов республиканской социально-экономической политики. Ключевыми целями развития МСП являются: увеличение числа занятых в сфере малого и среднего предпринимательства; увеличение налоговых поступлений; диверсификация экономики; рост производительности труда; стимулирование инновационной активности; импортозамещение; развитие экспорта.</w:t>
      </w:r>
    </w:p>
    <w:p w:rsidR="00FE2514" w:rsidRPr="006D47A3" w:rsidRDefault="00FE2514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За период  2014-2016 годы в Республике Северная Осетия-Алания количество малых и средних предприятий сократилось на 9,1 % и составило в 2016 году 5 308.</w:t>
      </w:r>
    </w:p>
    <w:p w:rsidR="00FE2514" w:rsidRPr="006D47A3" w:rsidRDefault="00FE2514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Оборот продукции (услуг), производимых малыми предприятиями,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том числе микропредприятиями и индивидуальными  предпринимателями республики, в 2016 году составил 65 415 млн руб., что на 35,5% ниже по сравнению с 2014 годом.</w:t>
      </w:r>
    </w:p>
    <w:p w:rsidR="00FE2514" w:rsidRPr="006D47A3" w:rsidRDefault="00FE2514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В рамках государственной   программы Республики Северная Осетия-Алания «Поддержка и развитие малого и среднего предпринимательства в Республике Северная Осетия-Алания» на 2014-2016 годы» (постановление Правительства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lastRenderedPageBreak/>
        <w:t>РСО-Алания от 15 ноября 2013 года № 412) в 2016 году реализованы мероприятия государственной поддержки малого и среднего предпринимательства, в том числе: содействие развитию лизинга оборудования субъектам малого и среднего предпринимательства; содействие развитию микрофинансирования; обеспечение деятельности бизнес - инкубатора; субсидирование части затрат субъектов малого и среднего предпринимательства, в том числе участникам инновационных</w:t>
      </w:r>
      <w:r w:rsidRPr="006D47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территориальных кластеров, связанных с приобретением оборудования в целях</w:t>
      </w:r>
      <w:r w:rsidRPr="006D47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создания и (или) развития, и (или) модернизации производства товаров; обеспечение деятельности Фонда поддержки предпринимательства; создание центра молодежного инновационного творчества.</w:t>
      </w:r>
    </w:p>
    <w:p w:rsidR="00FE2514" w:rsidRPr="006D47A3" w:rsidRDefault="00FE2514" w:rsidP="006D47A3">
      <w:pPr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Консультационную, информационную, образовательную и имущественную поддержку в 2016 году получили 1499 субъектов малого и среднего предпринимательства на общую сумму 17,8 млн рублей.</w:t>
      </w:r>
    </w:p>
    <w:p w:rsidR="00FE2514" w:rsidRPr="006D47A3" w:rsidRDefault="00FE2514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В 2016 году финансовая поддержка оказана 113 субъектам малого и среднего предпринимательства на сумму 131 млн рублей, из которых 83 млн рублей выделено в виде микройзаймов, а 48 млн рублей - в виде субсидий на возмещение авансовых лизинговых платежей и пятидесяти процентов от фактически произведенных затрат, связанных с приобретением оборудования.</w:t>
      </w:r>
    </w:p>
    <w:p w:rsidR="00FE2514" w:rsidRPr="006D47A3" w:rsidRDefault="00FE2514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из федерального и республиканского бюджетов в 2016 году составил 68,7 млн рублей, что на      41,1 % меньше уровня финансирования 2015 года. </w:t>
      </w:r>
    </w:p>
    <w:p w:rsidR="00FE2514" w:rsidRPr="006D47A3" w:rsidRDefault="00FE2514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Реализован комплекс мер по повышению эффективности деятельности организаций инфраструктуры поддержки предпринимательства, а также по обеспечению при оказании государственной поддержки субъектам малого и среднего предпринимательства прозрачности и доступности использования бюджетных ресурсов.</w:t>
      </w:r>
    </w:p>
    <w:p w:rsidR="00FE2514" w:rsidRPr="006D47A3" w:rsidRDefault="00FE2514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В 2016 году заключено соглашение о взаимодействии между Правительством РСО-Алания и АО «Федеральная корпорация по развитию малого и среднего предпринимательства» и утверждена «дорожная карта». Для улучшения качества оказываемых Корпорацией услуг, внедрена система «одного окна» на базе действующих многофункциональных центров.</w:t>
      </w:r>
    </w:p>
    <w:p w:rsidR="00FE2514" w:rsidRPr="006D47A3" w:rsidRDefault="00FE2514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 проведена работа по утверждению перечней республиканского и муниципального имущества, свободного от прав третьих лиц, предназначенного для передачи во владение и (или) в пользование на долгосрочной основе субъектам малого и среднего предпринимательства.</w:t>
      </w:r>
    </w:p>
    <w:p w:rsidR="00483EAE" w:rsidRPr="006D47A3" w:rsidRDefault="001C2C96" w:rsidP="006D47A3">
      <w:pPr>
        <w:widowControl/>
        <w:spacing w:line="21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7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Туристско-рекреационн</w:t>
      </w:r>
      <w:r w:rsidR="00483EAE" w:rsidRPr="006D47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ый</w:t>
      </w:r>
      <w:r w:rsidRPr="006D47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83EAE" w:rsidRPr="006D47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комплекс</w:t>
      </w:r>
      <w:r w:rsidRPr="006D47A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1F24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 Северная Осетия-Алания располагает огромным потенциалом для развития внутреннего и въездного (в т</w:t>
      </w:r>
      <w:r w:rsidR="00200BF8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D61F24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200BF8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исле</w:t>
      </w:r>
      <w:r w:rsidR="00D61F24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международного) туризма. Природное и культурно-историческое разнообразие республики позволяет развивать практически все виды туризма: рекреационный туризм (туризм с целью отдыха и развлечений), культурно-познавательный (включая религиозный и паломнический), лечебно-оздоровительный, деловой, спортивный, экстремальный, экологический, сельский и т.д.</w:t>
      </w:r>
      <w:r w:rsidR="00483EAE" w:rsidRPr="006D47A3">
        <w:rPr>
          <w:rFonts w:ascii="Times New Roman" w:hAnsi="Times New Roman" w:cs="Times New Roman"/>
          <w:sz w:val="28"/>
          <w:szCs w:val="28"/>
        </w:rPr>
        <w:t xml:space="preserve"> Потенциальные возможности Республики Северная Осетия-Алания позволяют при соответствующем уровне развития туристской инфраструктуры принимать до 1 млн туристов в год.</w:t>
      </w:r>
    </w:p>
    <w:p w:rsidR="00D61F24" w:rsidRPr="006D47A3" w:rsidRDefault="00483EAE" w:rsidP="006D47A3">
      <w:pPr>
        <w:widowControl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Помимо природной и бальнеологической составляющей рекреационного комплекса огромную ценность представляет богатейшее историко-культурное наследие Осетии. На территории республики локализовано более 1,5 тысяч памятников истории и культуры, в том числе федерального значения. По количеству культурно-исторических памятников на 1 кв. км Республика Северная Осетия-Алания занимает одно из первых мест в России.</w:t>
      </w:r>
    </w:p>
    <w:p w:rsidR="00D61F24" w:rsidRPr="006D47A3" w:rsidRDefault="00D61F24" w:rsidP="006D47A3">
      <w:pPr>
        <w:widowControl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Традиционно в республике сложилось 7 основных рекреационных зон: Владикавказская (городской округ города Владикавказа); Кобан-Кахтисарская (Пригородный район); Куртатинская (Алагирский район); Тамиск-Бирагзангская (Алагирский район); Цейская (Алагирский район); Урсдонская (Дигорский район); Стур-Дигорская (Ирафский район).</w:t>
      </w:r>
    </w:p>
    <w:p w:rsidR="004054B1" w:rsidRPr="006D47A3" w:rsidRDefault="001C2C9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В сфере туризма и рекреации на территории республики выделяются </w:t>
      </w:r>
      <w:r w:rsidR="004054B1"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5</w:t>
      </w:r>
      <w:r w:rsidR="00B150E6"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перспективных инвестиционных площадок для планомерного освоения и развития: </w:t>
      </w:r>
      <w:r w:rsidR="004054B1" w:rsidRPr="006D47A3">
        <w:rPr>
          <w:rFonts w:ascii="Times New Roman" w:eastAsia="Times New Roman" w:hAnsi="Times New Roman" w:cs="Times New Roman"/>
          <w:sz w:val="28"/>
          <w:szCs w:val="28"/>
        </w:rPr>
        <w:t>Лысогорская в г. Владикавказ</w:t>
      </w:r>
      <w:r w:rsidR="00200BF8" w:rsidRPr="006D47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4B1"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054B1" w:rsidRPr="006D47A3">
        <w:rPr>
          <w:rFonts w:ascii="Times New Roman" w:eastAsia="Times New Roman" w:hAnsi="Times New Roman" w:cs="Times New Roman"/>
          <w:sz w:val="28"/>
          <w:szCs w:val="28"/>
        </w:rPr>
        <w:t>Казбекская в Пригородном районе республ</w:t>
      </w:r>
      <w:r w:rsidR="00793962" w:rsidRPr="006D47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54B1" w:rsidRPr="006D47A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200BF8" w:rsidRPr="006D47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4B1"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054B1" w:rsidRPr="006D47A3">
        <w:rPr>
          <w:rFonts w:ascii="Times New Roman" w:eastAsia="Times New Roman" w:hAnsi="Times New Roman" w:cs="Times New Roman"/>
          <w:sz w:val="28"/>
          <w:szCs w:val="28"/>
        </w:rPr>
        <w:t>Мамисонская и Наро-Заккинская в Алагирск</w:t>
      </w:r>
      <w:r w:rsidR="00AF1803" w:rsidRPr="006D47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054B1" w:rsidRPr="006D47A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0BF8" w:rsidRPr="006D47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54B1" w:rsidRPr="006D47A3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54B1"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054B1" w:rsidRPr="006D47A3">
        <w:rPr>
          <w:rFonts w:ascii="Times New Roman" w:eastAsia="Times New Roman" w:hAnsi="Times New Roman" w:cs="Times New Roman"/>
          <w:sz w:val="28"/>
          <w:szCs w:val="28"/>
        </w:rPr>
        <w:t>Коринская в Дигорском районе.</w:t>
      </w:r>
    </w:p>
    <w:p w:rsidR="004054B1" w:rsidRPr="006D47A3" w:rsidRDefault="004054B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Проекты «Тагаурия» и «Дигория» вошли в реестр инвестиционных проектов, финансируемых в рамках федеральной целевой программы «Развитие внутреннего и въездного туризма в Российс</w:t>
      </w:r>
      <w:r w:rsidR="00120857" w:rsidRPr="006D47A3">
        <w:rPr>
          <w:rFonts w:ascii="Times New Roman" w:eastAsia="Times New Roman" w:hAnsi="Times New Roman" w:cs="Times New Roman"/>
          <w:sz w:val="28"/>
          <w:szCs w:val="28"/>
        </w:rPr>
        <w:t>кой Федерации на 2011-2018 г</w:t>
      </w:r>
      <w:r w:rsidR="00200BF8" w:rsidRPr="006D47A3">
        <w:rPr>
          <w:rFonts w:ascii="Times New Roman" w:eastAsia="Times New Roman" w:hAnsi="Times New Roman" w:cs="Times New Roman"/>
          <w:sz w:val="28"/>
          <w:szCs w:val="28"/>
        </w:rPr>
        <w:t>оды</w:t>
      </w:r>
      <w:r w:rsidR="00120857" w:rsidRPr="006D47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4B1" w:rsidRPr="006D47A3" w:rsidRDefault="004054B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Вместе с тем, разработано 7 экскурсионных маршрутов, охватывающих фактически всю территорию республики, с последующей их передачей на безвозмездной осн</w:t>
      </w:r>
      <w:r w:rsidR="00A542AE"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ове субъектам туристического б</w:t>
      </w:r>
      <w:r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изнеса</w:t>
      </w:r>
      <w:r w:rsidR="00483EAE"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страны</w:t>
      </w:r>
      <w:r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.</w:t>
      </w:r>
    </w:p>
    <w:p w:rsidR="004054B1" w:rsidRPr="006D47A3" w:rsidRDefault="004054B1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Проведена работа по включению республики в 2 межрегиональных туристских маршрута: «Чайный экспресс» и «Великий шелковый путь» с последующим подписанием соответствующих соглашений.</w:t>
      </w:r>
    </w:p>
    <w:p w:rsidR="001C2C96" w:rsidRPr="006D47A3" w:rsidRDefault="001C2C96" w:rsidP="006D47A3">
      <w:pPr>
        <w:widowControl/>
        <w:spacing w:line="216" w:lineRule="auto"/>
        <w:ind w:firstLine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Туристско-рекреационный кластер является уникальным кон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курентным преимуществом Республики Северная Осетия-Алания, развитие которого способствует развитию смежных отраслей – агропромышленного комплекса, транспортно-логистического комплекса, сферы материального производства и услуг.</w:t>
      </w:r>
    </w:p>
    <w:p w:rsidR="0076423D" w:rsidRPr="006D47A3" w:rsidRDefault="001C2C9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Theme="minorHAnsi" w:hAnsi="Times New Roman" w:cs="Times New Roman"/>
          <w:b/>
          <w:sz w:val="28"/>
          <w:szCs w:val="28"/>
        </w:rPr>
        <w:t>Транспортно-логистический комплекс республики.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Республика Северная Осетия-Алания имеет выгодное стратегическое положение на южных границах Российской Федерации, находясь в центре сухопутных транспортных сообщений между странами Европы, Ближнего и Среднего Востока,</w:t>
      </w:r>
      <w:r w:rsidR="0076423D" w:rsidRPr="006D47A3">
        <w:rPr>
          <w:rFonts w:ascii="Times New Roman" w:hAnsi="Times New Roman" w:cs="Times New Roman"/>
          <w:sz w:val="28"/>
          <w:szCs w:val="28"/>
        </w:rPr>
        <w:t xml:space="preserve"> </w:t>
      </w:r>
      <w:r w:rsidR="0076423D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обеспечивающими существенный объем грузотоварных и пассажирских потоков.</w:t>
      </w:r>
    </w:p>
    <w:p w:rsidR="0076423D" w:rsidRPr="006D47A3" w:rsidRDefault="0076423D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развития пассажирского транспорта: разработана Концепция развития пассажирского транспорта общего пользования в Республике Северная Осетия-Алания; осуществляются мероприятия «дорожной карты» по реализации транспортной политики в области пассажирских перевозок на 2017 год; планируется осуществление оптимизации маршрутной сети; проводится работа по обновлению подвижного состава, задействованного в пассажирских перевозках; реализуются мероприятия, направленные на снижение неформальной занятости в области пассажирских перевозок.</w:t>
      </w:r>
    </w:p>
    <w:p w:rsidR="000A2385" w:rsidRPr="006D47A3" w:rsidRDefault="000A2385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основной объем перевозок (93,8%) пассажиров по регулярным маршрутам Республики Северная Осетия-Алания осуществляется автобусами общего пользования. </w:t>
      </w:r>
    </w:p>
    <w:p w:rsidR="000A2385" w:rsidRPr="006D47A3" w:rsidRDefault="000A2385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С 2014 года по 2016 год пассажиропоток увеличился на 41% и достиг 9607,5 тыс. пасс., пассажирооборот – с 177,0 мл</w:t>
      </w:r>
      <w:r w:rsidR="00462CFF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н пасс.</w:t>
      </w:r>
      <w:r w:rsidR="00200BF8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2CFF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км до 236,1 млн пасс.</w:t>
      </w:r>
      <w:r w:rsidR="00200BF8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2CFF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км.</w:t>
      </w:r>
    </w:p>
    <w:p w:rsidR="0076423D" w:rsidRPr="006D47A3" w:rsidRDefault="00AC7E65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Грузооборот предприятий транспорта с </w:t>
      </w:r>
      <w:r w:rsidR="00462CFF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учетом индивидуальных предпринимателей в 2016 году составил 67,8 млн тонно-км или 91,0 % к уровню 2014 года. </w:t>
      </w:r>
    </w:p>
    <w:p w:rsidR="001C2C96" w:rsidRPr="006D47A3" w:rsidRDefault="0076423D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тем, использование в полной мере транзитного потенциала республики позволит развивать торговлю, финансовую систему и транспортно-логистическую деятельность. Э</w:t>
      </w:r>
      <w:r w:rsidR="001C2C9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предполагает формирование на территории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</w:t>
      </w:r>
      <w:r w:rsidR="001C2C9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современного транспортно-логистического комплекса, включающего две автомагистрали федерального значения через Главный Кавказский хребет, на которых размещены современные международные автомобильные пункты пропуска, разветвленную железнодорожную и автодорожную системы, </w:t>
      </w:r>
      <w:r w:rsidR="001C2C9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международный аэропорт «Владикавказ», оборудованные транспортные терминалы. </w:t>
      </w:r>
    </w:p>
    <w:p w:rsidR="001C2C96" w:rsidRPr="006D47A3" w:rsidRDefault="0076423D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 </w:t>
      </w:r>
      <w:r w:rsidR="001C2C9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товарооборота позволит задействовать значительные складские площадки, увеличить количество железнодорожных и автомобильных перевозок, развивать инфраструктуру, обслуживающую товаропоток не только в связи с исполнением таможенных </w:t>
      </w:r>
      <w:r w:rsidR="00827B5F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</w:t>
      </w:r>
      <w:r w:rsidR="001C2C96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и для решения вопросов общественного питания, бытового и медицинского обслуживания перевозчиков, технического обслуживания транспортных средств, создать рабочие места, расширить налогооблагаемую базу, будет способствовать решению </w:t>
      </w:r>
      <w:r w:rsidR="001962D0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социально-экономических проблем и развитию малого и среднего предпринимательства. </w:t>
      </w:r>
    </w:p>
    <w:p w:rsidR="001C2C96" w:rsidRPr="006D47A3" w:rsidRDefault="001C2C96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в приграничном районе республики частными инвесторами уже осуществляется строительство транспортно-логистического терминала.</w:t>
      </w:r>
    </w:p>
    <w:p w:rsidR="00BE344D" w:rsidRPr="006D47A3" w:rsidRDefault="00BE344D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Связь.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Северная Осетия-Алания</w:t>
      </w:r>
      <w:r w:rsidR="00E849B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занимает одну из лидирующих позиций среди субъектов Российской Федерации по уровню телефонизации населения, с уровнем</w:t>
      </w:r>
      <w:r w:rsidR="00E849B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покрытия территории более 96%. Общий объем оказанных всеми организациями услуг связи за 2016 год</w:t>
      </w:r>
      <w:r w:rsidR="00E849B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составил более 5 млрд рублей. Услугами почтовой связи охвачена вся территория республики. </w:t>
      </w:r>
    </w:p>
    <w:p w:rsidR="00BE344D" w:rsidRPr="006D47A3" w:rsidRDefault="00BE344D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услуг связи, оказанных организациями за 2016 год, составил 6019,4 млн рублей, что на 19,7% больше, чем в 2013 году.</w:t>
      </w:r>
    </w:p>
    <w:p w:rsidR="00BE344D" w:rsidRPr="006D47A3" w:rsidRDefault="00BE344D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развития средств связи в 2016 году реализованы инвестиционные программы по развитию широкополосного доступа в сеть Интернет, продолжены работы по развитию и техническому сопровождению системы электронного взаимодействия, продолжается внедрение универсальной электронной карты. </w:t>
      </w:r>
    </w:p>
    <w:p w:rsidR="00BE344D" w:rsidRPr="006D47A3" w:rsidRDefault="00BE344D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п</w:t>
      </w:r>
      <w:r w:rsidR="00BC1AFC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ланируется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 по участию республики в реализации инвестиционных проектов по развитию инфраструктуры связи, повышению ее качества и доступности, устранению цифрового неравенства.</w:t>
      </w:r>
    </w:p>
    <w:p w:rsidR="001852B5" w:rsidRPr="006D47A3" w:rsidRDefault="001852B5" w:rsidP="006D47A3">
      <w:pPr>
        <w:widowControl/>
        <w:suppressAutoHyphens/>
        <w:autoSpaceDE/>
        <w:autoSpaceDN/>
        <w:adjustRightInd/>
        <w:snapToGrid w:val="0"/>
        <w:spacing w:line="216" w:lineRule="auto"/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Развитие отраслей экономики характеризуется в том числе и объемами капитальных вложений в инфраструктуру и социальную сферу.</w:t>
      </w:r>
    </w:p>
    <w:p w:rsidR="00254687" w:rsidRPr="006D47A3" w:rsidRDefault="00254687" w:rsidP="006D47A3">
      <w:pPr>
        <w:widowControl/>
        <w:suppressAutoHyphens/>
        <w:autoSpaceDE/>
        <w:autoSpaceDN/>
        <w:adjustRightInd/>
        <w:snapToGrid w:val="0"/>
        <w:spacing w:line="216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За период 2013-2016 годы </w:t>
      </w:r>
      <w:r w:rsidRPr="006D47A3">
        <w:rPr>
          <w:rFonts w:ascii="Times New Roman" w:eastAsia="Times New Roman" w:hAnsi="Times New Roman" w:cs="Times New Roman"/>
          <w:b/>
          <w:sz w:val="28"/>
          <w:szCs w:val="28"/>
        </w:rPr>
        <w:t>объем инвестиций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в основной капитал на душу населения по сравнению с 2012 годом увеличился в 1,3 раза.</w:t>
      </w:r>
    </w:p>
    <w:p w:rsidR="00254687" w:rsidRPr="006D47A3" w:rsidRDefault="00254687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В рамках реализации приоритетного национального проекта «Доступное и комфортное жилье - гражданам России» на территории республики построено 9,5 тыс. квартир общей площадью 731,1 тыс. кв. метров. За счет всех источников финансирования улучшили жилищные условия 2 850 семей различных групп граждан, перед которыми государство имеет обязательства, определенные законодательством Российской Федерации, молодые семьи, участники В</w:t>
      </w:r>
      <w:r w:rsidR="00DC7E16" w:rsidRPr="006D47A3">
        <w:rPr>
          <w:rFonts w:ascii="Times New Roman" w:eastAsia="Times New Roman" w:hAnsi="Times New Roman" w:cs="Times New Roman"/>
          <w:sz w:val="28"/>
          <w:szCs w:val="28"/>
        </w:rPr>
        <w:t>еликой Отечественной войны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и инвалиды, граждане, переселенные из аварийного жилого фонда и др.</w:t>
      </w:r>
    </w:p>
    <w:p w:rsidR="00254687" w:rsidRPr="006D47A3" w:rsidRDefault="00254687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комплексе республики сданы в эксплуатацию четыре образовательные школы на 1 520 мест в г. Владикавказ, г. Ардон, с. Нижняя Саниба и пос. Новый, пять дошкольных образовательных учреждений на 860 мест в г. Владикавказ и г. Ардон, пять объектов здравоохранения и 12 объектов физической культуры и спорта, в том числе физкультурно-оздоровительные комплексы в городах Беслан, Алагир, селах Карджин, Ногир, Конноспортивный манеж Республиканской конноспортивной школы и здание Республиканского бизнес-инкубатора в г. Владикавказ. </w:t>
      </w:r>
    </w:p>
    <w:p w:rsidR="00254687" w:rsidRPr="006D47A3" w:rsidRDefault="00254687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Завершена реконструкция и строительство инженерных коммуникаций в г. Владикавказ и населенных пунктах районов республики общей протяженностью 472,0 км, из них водопроводные сети – 363,1 км, газовые – 92,5 км, канализационные – 11,0 км, электрические – 5,4 км.</w:t>
      </w:r>
    </w:p>
    <w:p w:rsidR="00254687" w:rsidRPr="006D47A3" w:rsidRDefault="00254687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lastRenderedPageBreak/>
        <w:t>В дорожном комплексе республики осуществлено строительство и реконструкция 90,2 км автомобильных дорог федерального и республиканского значения и 1,2 тыс. погонных метров искусственных сооружений на них. Кроме того, завершена реконструкция Рокского тоннеля протяжённостью 3,7 км и сдан в эксплуатацию новый тоннель (760 м).</w:t>
      </w:r>
    </w:p>
    <w:p w:rsidR="00254687" w:rsidRPr="006D47A3" w:rsidRDefault="00254687" w:rsidP="006D47A3">
      <w:pPr>
        <w:widowControl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Осуществлена реконструкция взлетно-посадочной полосы с заменой светосигнального оборудования ОАО «Международный аэропорт Владикавказ.</w:t>
      </w:r>
    </w:p>
    <w:p w:rsidR="00781323" w:rsidRPr="006D47A3" w:rsidRDefault="002E4271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рамках </w:t>
      </w:r>
      <w:r w:rsidRPr="006D47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развития инвестиционной деятельности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Республики Северная Осетия-Алания приоритетными направлениями являются</w:t>
      </w:r>
      <w:r w:rsidR="0078132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781323" w:rsidRPr="006D47A3" w:rsidRDefault="002E4271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инвестиционных проектов в рамках подпрограммы «Социально - экономическое развитие РСО-Алания на 2016-2025 годы» государственной программы РФ «Развитие СКФО» на период до 2025 года»;</w:t>
      </w:r>
      <w:r w:rsidR="0078132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E4271" w:rsidRPr="006D47A3" w:rsidRDefault="002E4271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мероприятий</w:t>
      </w:r>
      <w:r w:rsidR="00E849B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внедрению Национального рейтинга состояния инвестиционного климата в РСО-Алания»; </w:t>
      </w:r>
    </w:p>
    <w:p w:rsidR="002E4271" w:rsidRPr="006D47A3" w:rsidRDefault="002E4271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взаимодействие органов исполнительной власти с предприятиями республики, реализующими и планирующими к реализации инвестиционные проекты, с целью своевременного выявления проблем и определения путей их решения;</w:t>
      </w:r>
    </w:p>
    <w:p w:rsidR="002E4271" w:rsidRPr="006D47A3" w:rsidRDefault="002E4271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предприятий республики о возможностях участия в действующих программах институтов развития в инвестиционной и инновационной сферах для получения финансовой и консультационной поддержки;</w:t>
      </w:r>
    </w:p>
    <w:p w:rsidR="002E4271" w:rsidRPr="006D47A3" w:rsidRDefault="00781323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мониторинг и </w:t>
      </w:r>
      <w:r w:rsidR="002E427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актуализаци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E427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инвестиционных проектов и площадок для размещения на сайте www.economyrso.ru и на инвестиционном портале РСО-Алания www.ossetia-invest.ru;</w:t>
      </w:r>
    </w:p>
    <w:p w:rsidR="002E4271" w:rsidRPr="006D47A3" w:rsidRDefault="00781323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E427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оординирование работы администраций местного самоуправления муниципальных районов республики по внедрению мероприятий Атласа муниципальных практик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4271" w:rsidRPr="006D47A3" w:rsidRDefault="00781323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E427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взаимодействия с АО «Корпорация МСП» по реализации инвестиционных проектов РСО-Алания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E4271" w:rsidRPr="006D47A3" w:rsidRDefault="00781323" w:rsidP="006D47A3">
      <w:pPr>
        <w:widowControl/>
        <w:autoSpaceDE/>
        <w:autoSpaceDN/>
        <w:adjustRightInd/>
        <w:spacing w:line="21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2E4271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ониторинг Стандарта деятельности органов исполнительной власти РСО-Алания по обеспечению благоприятного инвестиционного климата РСО-Алания</w:t>
      </w:r>
    </w:p>
    <w:p w:rsidR="00BE344D" w:rsidRPr="006D47A3" w:rsidRDefault="001852B5" w:rsidP="006D47A3">
      <w:pPr>
        <w:spacing w:line="21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Приоритеты развития отраслей </w:t>
      </w:r>
      <w:r w:rsidR="00E172AB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реального сектора </w:t>
      </w: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экономики республики</w:t>
      </w:r>
      <w:r w:rsidR="00E172AB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направлены</w:t>
      </w:r>
      <w:r w:rsidR="00827B5F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172AB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прежде всего</w:t>
      </w:r>
      <w:r w:rsidR="00827B5F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172AB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сохранение стабильности и развитие</w:t>
      </w:r>
      <w:r w:rsidR="00E849B3"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72AB" w:rsidRPr="006D47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социальной</w:t>
      </w:r>
      <w:r w:rsidR="00BC1AFC" w:rsidRPr="006D47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сфер</w:t>
      </w:r>
      <w:r w:rsidR="00E172AB" w:rsidRPr="006D47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ы.</w:t>
      </w:r>
      <w:r w:rsidR="00D84BAA" w:rsidRPr="006D47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 общие демографические показатели характеризуются отрицательной динамикой. 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47A3">
        <w:rPr>
          <w:rFonts w:ascii="Times New Roman" w:eastAsia="Calibri" w:hAnsi="Times New Roman" w:cs="Times New Roman"/>
          <w:sz w:val="28"/>
          <w:szCs w:val="28"/>
          <w:lang w:eastAsia="en-US"/>
        </w:rPr>
        <w:t>Так, численность населения Республики Северная Осетия-Алания  с  705,1 тыс. человек в 2013 году сократилась до 703,5 тыс. человек в 2016году.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Рождаемость в республике по предварительным данным снизилась на 8,3% и в 2016 году составила 9,9 тыс. человек (в 2013 – 10,8</w:t>
      </w:r>
      <w:r w:rsidRPr="006D47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тыс. человек). Показатель рождаемости за 2013-2016 годы снизился с 15,3 до 14,1  человек в расчете на 1000 жителей. 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Естественный п</w:t>
      </w:r>
      <w:r w:rsidR="00B312A1" w:rsidRPr="006D47A3">
        <w:rPr>
          <w:rFonts w:ascii="Times New Roman" w:eastAsia="Times New Roman" w:hAnsi="Times New Roman" w:cs="Times New Roman"/>
          <w:sz w:val="28"/>
          <w:szCs w:val="28"/>
        </w:rPr>
        <w:t xml:space="preserve">рирост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>на 1000 человек населения уменьшился с 4,8 в 2013 году до 3,8 в 2016 году.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Общий коэффициент смертности на 1000 чел. населения составил: в 2013 году – 10,5; в 2014 году – 10,7; в 2015 году – 10,7  в 2016 году – 10,3.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При этом, за анализируемый период продолжительность жизни населения возросла </w:t>
      </w:r>
      <w:r w:rsidRPr="006D47A3">
        <w:rPr>
          <w:rFonts w:ascii="Times New Roman" w:eastAsia="Times New Roman" w:hAnsi="Times New Roman" w:cs="Times New Roman"/>
          <w:b/>
          <w:sz w:val="28"/>
          <w:szCs w:val="28"/>
        </w:rPr>
        <w:t>с 73,9  лет до 74,2 лет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 (по России: с 70,8 лет до 71,4 лет).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Приоритетной задачей в решении социальных вопросов является  создание новых рабочих мест и снижение напряженности на </w:t>
      </w:r>
      <w:r w:rsidRPr="006D47A3">
        <w:rPr>
          <w:rFonts w:ascii="Times New Roman" w:eastAsia="Times New Roman" w:hAnsi="Times New Roman" w:cs="Times New Roman"/>
          <w:b/>
          <w:sz w:val="28"/>
          <w:szCs w:val="28"/>
        </w:rPr>
        <w:t>рынке труда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. В условиях </w:t>
      </w:r>
      <w:r w:rsidRPr="006D47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сохранения отрицательных тенденций в экономике республики, происходит сокращение потребности предприятий в работниках. 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Кроме того, положение на рынке труда осложняется и дифференциацией сельских и городских рынков труда по условиям обеспечения занятости населения и напряженности. Наиболее емким по числу вакансий (36,5 %) остается рынок труда г. Владикавказ, где сосредоточена большая часть предприятий и организаций республики. Сельские районы в силу недостатка рабочих мест и менее развитой инфраструктуры характеризуются продолжительностью периода безработицы.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Численность уволенных (сокращенных) работников в 2016 году составила более 1 900 человек. Численность официально зарегистрированных безработных составила порядка 9,1 тыс. человек.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При этом, уровень регистрируемой безработицы с 2013 года уменьшился с 3,1% до 2,5% в 2015 году, в  2016 году составил 2,8%.</w:t>
      </w:r>
    </w:p>
    <w:p w:rsidR="00EF1693" w:rsidRPr="006D47A3" w:rsidRDefault="00EF1693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С целью регулирования ситуации на рынке труда в республике реализуются мероприятия по смягчению социальной напряженности, развитию рынка труда, переориентации экономически активного населения на новые формы трудовых отношений, увеличению уровня занятости населения. За истекший год трудоустроено более 3 700 человек.</w:t>
      </w:r>
    </w:p>
    <w:p w:rsidR="00A13828" w:rsidRPr="006D47A3" w:rsidRDefault="00A13828" w:rsidP="006D47A3">
      <w:pPr>
        <w:pStyle w:val="western"/>
        <w:spacing w:before="0" w:beforeAutospacing="0" w:after="0" w:afterAutospacing="0" w:line="216" w:lineRule="auto"/>
        <w:ind w:firstLine="567"/>
        <w:jc w:val="both"/>
        <w:rPr>
          <w:sz w:val="28"/>
          <w:szCs w:val="28"/>
        </w:rPr>
      </w:pPr>
      <w:r w:rsidRPr="006D47A3">
        <w:rPr>
          <w:b/>
          <w:sz w:val="28"/>
          <w:szCs w:val="28"/>
        </w:rPr>
        <w:t>Потребительский рынок.</w:t>
      </w:r>
      <w:r w:rsidRPr="006D47A3">
        <w:rPr>
          <w:sz w:val="28"/>
          <w:szCs w:val="28"/>
        </w:rPr>
        <w:t xml:space="preserve"> </w:t>
      </w:r>
      <w:r w:rsidR="00E24E35" w:rsidRPr="006D47A3">
        <w:rPr>
          <w:sz w:val="28"/>
          <w:szCs w:val="28"/>
        </w:rPr>
        <w:t xml:space="preserve">Потребительский рынок характеризует социально-экономическое развитие и благосостояние населения. </w:t>
      </w:r>
      <w:r w:rsidRPr="006D47A3">
        <w:rPr>
          <w:sz w:val="28"/>
          <w:szCs w:val="28"/>
        </w:rPr>
        <w:t xml:space="preserve">Потребительский рынок </w:t>
      </w:r>
      <w:r w:rsidR="00E24E35" w:rsidRPr="006D47A3">
        <w:rPr>
          <w:sz w:val="28"/>
          <w:szCs w:val="28"/>
        </w:rPr>
        <w:t>р</w:t>
      </w:r>
      <w:r w:rsidRPr="006D47A3">
        <w:rPr>
          <w:sz w:val="28"/>
          <w:szCs w:val="28"/>
        </w:rPr>
        <w:t xml:space="preserve">еспублики представлен разветвленной сетью магазинов оптовой и розничной торговли, розничных рынков, предприятий общественного питания и бытового обслуживания различных организационно-правовых форм и форм собственности, которые предлагают населению широкий спектр потребительских услуг и, как один из источников, обеспечивает занятость населения. </w:t>
      </w:r>
    </w:p>
    <w:p w:rsidR="00A13828" w:rsidRPr="006D47A3" w:rsidRDefault="00A13828" w:rsidP="006D47A3">
      <w:pPr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В 2013-2016 годах в Республике Северная Осетия-Алания в результате снижения реальных денежных доходов населения снизились темпы роста оборота розничной торговли и объема платных услуг населению. </w:t>
      </w:r>
    </w:p>
    <w:p w:rsidR="00A13828" w:rsidRPr="006D47A3" w:rsidRDefault="00A13828" w:rsidP="006D47A3">
      <w:pPr>
        <w:suppressAutoHyphens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Оборот розничной торговли за этот период сократился на 3,3%.</w:t>
      </w:r>
    </w:p>
    <w:p w:rsidR="00A13828" w:rsidRPr="006D47A3" w:rsidRDefault="00A13828" w:rsidP="006D47A3">
      <w:pPr>
        <w:tabs>
          <w:tab w:val="left" w:pos="8919"/>
        </w:tabs>
        <w:suppressAutoHyphens/>
        <w:autoSpaceDE/>
        <w:autoSpaceDN/>
        <w:adjustRightInd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 xml:space="preserve">Объём реализации платных услуг населению республики в 2013-2016 годах сложился на уровне 100,0%. </w:t>
      </w:r>
    </w:p>
    <w:p w:rsidR="00A13828" w:rsidRPr="006D47A3" w:rsidRDefault="00A13828" w:rsidP="006D47A3">
      <w:pPr>
        <w:suppressAutoHyphens/>
        <w:spacing w:line="21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В последние годы развитие материально-технической базы торговли и сферы услуг, переоборудование и переоснащение предприятий осуществлялось в основном за счет привлечения средств частных инвесторов. Негосударственный сектор обеспечивает свыше 95% оборота торговли и платных услуг.</w:t>
      </w:r>
    </w:p>
    <w:p w:rsidR="00B13435" w:rsidRPr="006D47A3" w:rsidRDefault="00E24E35" w:rsidP="006D47A3">
      <w:pPr>
        <w:suppressAutoHyphens/>
        <w:spacing w:line="21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sz w:val="28"/>
          <w:szCs w:val="28"/>
        </w:rPr>
        <w:t>Отрицательная динамика основных макропоказателей развития экономики в совокупности с неиспользованием имеющегося в республике потенциала, а также общие негативные тенденции в экономике страны в 2013-2016 годах привели к росту и</w:t>
      </w:r>
      <w:r w:rsidR="00A13828" w:rsidRPr="006D47A3">
        <w:rPr>
          <w:rFonts w:ascii="Times New Roman" w:eastAsia="Times New Roman" w:hAnsi="Times New Roman" w:cs="Times New Roman"/>
          <w:bCs/>
          <w:sz w:val="28"/>
          <w:szCs w:val="28"/>
        </w:rPr>
        <w:t>ндекс</w:t>
      </w:r>
      <w:r w:rsidRPr="006D47A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13828"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потребительских цен в 1,4 раза</w:t>
      </w:r>
      <w:bookmarkEnd w:id="0"/>
      <w:r w:rsidR="00B13435"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этом реальные денежные доходы населения </w:t>
      </w:r>
      <w:r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этот же период </w:t>
      </w:r>
      <w:r w:rsidR="00C03B8C" w:rsidRPr="006D47A3">
        <w:rPr>
          <w:rFonts w:ascii="Times New Roman" w:eastAsia="Times New Roman" w:hAnsi="Times New Roman" w:cs="Times New Roman"/>
          <w:bCs/>
          <w:sz w:val="28"/>
          <w:szCs w:val="28"/>
        </w:rPr>
        <w:t>снизились на 3,4</w:t>
      </w:r>
      <w:r w:rsidR="00B13435" w:rsidRPr="006D47A3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4629BC" w:rsidRPr="006D47A3" w:rsidRDefault="00E24E35" w:rsidP="006D47A3">
      <w:pPr>
        <w:suppressAutoHyphens/>
        <w:spacing w:line="21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r w:rsidR="004629BC" w:rsidRPr="006D47A3">
        <w:rPr>
          <w:rFonts w:ascii="Times New Roman" w:eastAsia="Times New Roman" w:hAnsi="Times New Roman" w:cs="Times New Roman"/>
          <w:bCs/>
          <w:sz w:val="28"/>
          <w:szCs w:val="28"/>
        </w:rPr>
        <w:t>преодоления негативных тенденций в экономике и социальной сфере республики, а также обеспечения стабильного социально-экономического развития необходимо дальнейшее развитие рыночных отношений, основанных на свободной конкуренции</w:t>
      </w:r>
      <w:r w:rsidR="00CB4158"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4629BC" w:rsidRPr="006D47A3">
        <w:rPr>
          <w:rFonts w:ascii="Times New Roman" w:eastAsia="Times New Roman" w:hAnsi="Times New Roman" w:cs="Times New Roman"/>
          <w:bCs/>
          <w:sz w:val="28"/>
          <w:szCs w:val="28"/>
        </w:rPr>
        <w:t>создани</w:t>
      </w:r>
      <w:r w:rsidR="00CB4158" w:rsidRPr="006D47A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629BC"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благоприятного инвестиционного климата. </w:t>
      </w:r>
    </w:p>
    <w:p w:rsidR="00E24E35" w:rsidRPr="006D47A3" w:rsidRDefault="004629BC" w:rsidP="006D47A3">
      <w:pPr>
        <w:suppressAutoHyphens/>
        <w:spacing w:line="21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bCs/>
          <w:sz w:val="28"/>
          <w:szCs w:val="28"/>
        </w:rPr>
        <w:t>Внедрение</w:t>
      </w:r>
      <w:r w:rsidR="00CB4158"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Республике Северная Осетия-Алания </w:t>
      </w:r>
      <w:r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инициированного федеральными органами власти Стандарта развития конкуренции </w:t>
      </w:r>
      <w:r w:rsidR="006C7497" w:rsidRPr="006D47A3"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E849B3"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7497" w:rsidRPr="006D47A3">
        <w:rPr>
          <w:rFonts w:ascii="Times New Roman" w:eastAsia="Times New Roman" w:hAnsi="Times New Roman" w:cs="Times New Roman"/>
          <w:bCs/>
          <w:sz w:val="28"/>
          <w:szCs w:val="28"/>
        </w:rPr>
        <w:t>стать важнейшим механизмом обеспечения эффективности, пропорциональности и динамичности развития всех отраслей экономики и способствовать развитию предпринимательства на социально значимых и приоритетных рынках.</w:t>
      </w:r>
      <w:r w:rsidRPr="006D47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35886" w:rsidRPr="00957472" w:rsidRDefault="00661F98" w:rsidP="006D47A3">
      <w:pPr>
        <w:suppressAutoHyphens/>
        <w:spacing w:line="216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7A3">
        <w:rPr>
          <w:rFonts w:ascii="Times New Roman" w:eastAsia="Times New Roman" w:hAnsi="Times New Roman" w:cs="Times New Roman"/>
          <w:bCs/>
          <w:sz w:val="28"/>
          <w:szCs w:val="28"/>
        </w:rPr>
        <w:t>___________________</w:t>
      </w:r>
    </w:p>
    <w:sectPr w:rsidR="00235886" w:rsidRPr="00957472" w:rsidSect="002C4D8F">
      <w:headerReference w:type="default" r:id="rId9"/>
      <w:pgSz w:w="11906" w:h="16838"/>
      <w:pgMar w:top="737" w:right="737" w:bottom="737" w:left="12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88" w:rsidRDefault="007F0C88" w:rsidP="00270C50">
      <w:r>
        <w:separator/>
      </w:r>
    </w:p>
  </w:endnote>
  <w:endnote w:type="continuationSeparator" w:id="0">
    <w:p w:rsidR="007F0C88" w:rsidRDefault="007F0C88" w:rsidP="0027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88" w:rsidRDefault="007F0C88" w:rsidP="00270C50">
      <w:r>
        <w:separator/>
      </w:r>
    </w:p>
  </w:footnote>
  <w:footnote w:type="continuationSeparator" w:id="0">
    <w:p w:rsidR="007F0C88" w:rsidRDefault="007F0C88" w:rsidP="0027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211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4662A" w:rsidRPr="00C922F7" w:rsidRDefault="00E4662A">
        <w:pPr>
          <w:pStyle w:val="a6"/>
          <w:jc w:val="center"/>
          <w:rPr>
            <w:sz w:val="16"/>
            <w:szCs w:val="16"/>
          </w:rPr>
        </w:pPr>
        <w:r w:rsidRPr="00C922F7">
          <w:rPr>
            <w:sz w:val="16"/>
            <w:szCs w:val="16"/>
          </w:rPr>
          <w:fldChar w:fldCharType="begin"/>
        </w:r>
        <w:r w:rsidRPr="00C922F7">
          <w:rPr>
            <w:sz w:val="16"/>
            <w:szCs w:val="16"/>
          </w:rPr>
          <w:instrText>PAGE   \* MERGEFORMAT</w:instrText>
        </w:r>
        <w:r w:rsidRPr="00C922F7">
          <w:rPr>
            <w:sz w:val="16"/>
            <w:szCs w:val="16"/>
          </w:rPr>
          <w:fldChar w:fldCharType="separate"/>
        </w:r>
        <w:r w:rsidR="000470A0">
          <w:rPr>
            <w:noProof/>
            <w:sz w:val="16"/>
            <w:szCs w:val="16"/>
          </w:rPr>
          <w:t>10</w:t>
        </w:r>
        <w:r w:rsidRPr="00C922F7">
          <w:rPr>
            <w:sz w:val="16"/>
            <w:szCs w:val="16"/>
          </w:rPr>
          <w:fldChar w:fldCharType="end"/>
        </w:r>
      </w:p>
    </w:sdtContent>
  </w:sdt>
  <w:p w:rsidR="00E4662A" w:rsidRDefault="00E4662A">
    <w:pPr>
      <w:pStyle w:val="a6"/>
    </w:pPr>
  </w:p>
  <w:p w:rsidR="00E4662A" w:rsidRDefault="00E466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7069"/>
    <w:multiLevelType w:val="hybridMultilevel"/>
    <w:tmpl w:val="9AAA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244D"/>
    <w:multiLevelType w:val="hybridMultilevel"/>
    <w:tmpl w:val="56FED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B"/>
    <w:rsid w:val="0000077F"/>
    <w:rsid w:val="00002550"/>
    <w:rsid w:val="00011863"/>
    <w:rsid w:val="00012822"/>
    <w:rsid w:val="000134ED"/>
    <w:rsid w:val="000152DD"/>
    <w:rsid w:val="00016390"/>
    <w:rsid w:val="0002479B"/>
    <w:rsid w:val="00024D98"/>
    <w:rsid w:val="00031254"/>
    <w:rsid w:val="00035401"/>
    <w:rsid w:val="000407A0"/>
    <w:rsid w:val="000470A0"/>
    <w:rsid w:val="00047C48"/>
    <w:rsid w:val="00047F7B"/>
    <w:rsid w:val="00054499"/>
    <w:rsid w:val="00065BF0"/>
    <w:rsid w:val="00066DA8"/>
    <w:rsid w:val="00067946"/>
    <w:rsid w:val="000724BD"/>
    <w:rsid w:val="0009236D"/>
    <w:rsid w:val="00096515"/>
    <w:rsid w:val="000A2385"/>
    <w:rsid w:val="000A5DFC"/>
    <w:rsid w:val="000A7975"/>
    <w:rsid w:val="000B1F8E"/>
    <w:rsid w:val="000B5E12"/>
    <w:rsid w:val="000C3446"/>
    <w:rsid w:val="000C6A4E"/>
    <w:rsid w:val="000E14F3"/>
    <w:rsid w:val="000F55C4"/>
    <w:rsid w:val="000F7307"/>
    <w:rsid w:val="00104896"/>
    <w:rsid w:val="001102A3"/>
    <w:rsid w:val="001106D7"/>
    <w:rsid w:val="00115617"/>
    <w:rsid w:val="00120857"/>
    <w:rsid w:val="00120DB2"/>
    <w:rsid w:val="00135A70"/>
    <w:rsid w:val="001416C8"/>
    <w:rsid w:val="001472F6"/>
    <w:rsid w:val="0014792C"/>
    <w:rsid w:val="00147FE0"/>
    <w:rsid w:val="00154D8C"/>
    <w:rsid w:val="001556A8"/>
    <w:rsid w:val="001618E5"/>
    <w:rsid w:val="00170846"/>
    <w:rsid w:val="00181F32"/>
    <w:rsid w:val="001852B5"/>
    <w:rsid w:val="00185BB6"/>
    <w:rsid w:val="001868A5"/>
    <w:rsid w:val="001871E8"/>
    <w:rsid w:val="001962D0"/>
    <w:rsid w:val="001A02FB"/>
    <w:rsid w:val="001A2BDF"/>
    <w:rsid w:val="001A3373"/>
    <w:rsid w:val="001C1AE6"/>
    <w:rsid w:val="001C2C96"/>
    <w:rsid w:val="001C344B"/>
    <w:rsid w:val="001D073D"/>
    <w:rsid w:val="001D25AF"/>
    <w:rsid w:val="001E2273"/>
    <w:rsid w:val="001F215B"/>
    <w:rsid w:val="00200BF8"/>
    <w:rsid w:val="00202981"/>
    <w:rsid w:val="00203FDB"/>
    <w:rsid w:val="00212781"/>
    <w:rsid w:val="00216304"/>
    <w:rsid w:val="00217F38"/>
    <w:rsid w:val="00232414"/>
    <w:rsid w:val="00234F92"/>
    <w:rsid w:val="00235886"/>
    <w:rsid w:val="00241DE8"/>
    <w:rsid w:val="00245AC1"/>
    <w:rsid w:val="00254687"/>
    <w:rsid w:val="00256348"/>
    <w:rsid w:val="002624F9"/>
    <w:rsid w:val="00265360"/>
    <w:rsid w:val="00265CC8"/>
    <w:rsid w:val="0026653D"/>
    <w:rsid w:val="00270947"/>
    <w:rsid w:val="00270C50"/>
    <w:rsid w:val="00272F95"/>
    <w:rsid w:val="0027466A"/>
    <w:rsid w:val="00276507"/>
    <w:rsid w:val="00276B67"/>
    <w:rsid w:val="00276E82"/>
    <w:rsid w:val="0028091D"/>
    <w:rsid w:val="002A08C5"/>
    <w:rsid w:val="002C4D8F"/>
    <w:rsid w:val="002C6585"/>
    <w:rsid w:val="002D7789"/>
    <w:rsid w:val="002E4271"/>
    <w:rsid w:val="002E4424"/>
    <w:rsid w:val="002E66B0"/>
    <w:rsid w:val="002F1D64"/>
    <w:rsid w:val="002F2619"/>
    <w:rsid w:val="002F45C5"/>
    <w:rsid w:val="0030726A"/>
    <w:rsid w:val="003133BA"/>
    <w:rsid w:val="003137C2"/>
    <w:rsid w:val="0031713A"/>
    <w:rsid w:val="00325E05"/>
    <w:rsid w:val="0033291A"/>
    <w:rsid w:val="00344427"/>
    <w:rsid w:val="0034605E"/>
    <w:rsid w:val="003602F9"/>
    <w:rsid w:val="00366E04"/>
    <w:rsid w:val="0037286C"/>
    <w:rsid w:val="00377358"/>
    <w:rsid w:val="00381AD6"/>
    <w:rsid w:val="00381FD7"/>
    <w:rsid w:val="00385280"/>
    <w:rsid w:val="00385509"/>
    <w:rsid w:val="00394276"/>
    <w:rsid w:val="00397537"/>
    <w:rsid w:val="003A5D11"/>
    <w:rsid w:val="003A7D9E"/>
    <w:rsid w:val="003B000D"/>
    <w:rsid w:val="003B62F9"/>
    <w:rsid w:val="003C7BED"/>
    <w:rsid w:val="003D2189"/>
    <w:rsid w:val="003D4F6A"/>
    <w:rsid w:val="003D635D"/>
    <w:rsid w:val="003D7DA7"/>
    <w:rsid w:val="003E209A"/>
    <w:rsid w:val="00402C2B"/>
    <w:rsid w:val="004042B2"/>
    <w:rsid w:val="004054B1"/>
    <w:rsid w:val="004167A3"/>
    <w:rsid w:val="00420536"/>
    <w:rsid w:val="00422057"/>
    <w:rsid w:val="00422AFF"/>
    <w:rsid w:val="00426A61"/>
    <w:rsid w:val="0043355F"/>
    <w:rsid w:val="00434D6C"/>
    <w:rsid w:val="004376A5"/>
    <w:rsid w:val="00442373"/>
    <w:rsid w:val="00446288"/>
    <w:rsid w:val="0046058A"/>
    <w:rsid w:val="00460F23"/>
    <w:rsid w:val="004629BC"/>
    <w:rsid w:val="00462CFF"/>
    <w:rsid w:val="00467397"/>
    <w:rsid w:val="00473DE8"/>
    <w:rsid w:val="00483EAE"/>
    <w:rsid w:val="00485F6F"/>
    <w:rsid w:val="004879AD"/>
    <w:rsid w:val="004A0D42"/>
    <w:rsid w:val="004A2A76"/>
    <w:rsid w:val="004B0F25"/>
    <w:rsid w:val="004B3C75"/>
    <w:rsid w:val="004B4480"/>
    <w:rsid w:val="004B505E"/>
    <w:rsid w:val="004D0231"/>
    <w:rsid w:val="004D1794"/>
    <w:rsid w:val="004D270C"/>
    <w:rsid w:val="004F6B0B"/>
    <w:rsid w:val="004F7806"/>
    <w:rsid w:val="00502653"/>
    <w:rsid w:val="005067C4"/>
    <w:rsid w:val="00524E14"/>
    <w:rsid w:val="00540621"/>
    <w:rsid w:val="0054119C"/>
    <w:rsid w:val="00542455"/>
    <w:rsid w:val="00560CD8"/>
    <w:rsid w:val="00561108"/>
    <w:rsid w:val="00572D71"/>
    <w:rsid w:val="00573276"/>
    <w:rsid w:val="00577AFF"/>
    <w:rsid w:val="0058405F"/>
    <w:rsid w:val="005851DE"/>
    <w:rsid w:val="00592F7B"/>
    <w:rsid w:val="005A4BE5"/>
    <w:rsid w:val="005A5DD7"/>
    <w:rsid w:val="005A6410"/>
    <w:rsid w:val="005A6B87"/>
    <w:rsid w:val="005A7E01"/>
    <w:rsid w:val="005B17ED"/>
    <w:rsid w:val="005B2DA3"/>
    <w:rsid w:val="005B6D64"/>
    <w:rsid w:val="005B70AA"/>
    <w:rsid w:val="005D2D32"/>
    <w:rsid w:val="005D5E4C"/>
    <w:rsid w:val="005E194F"/>
    <w:rsid w:val="005F0544"/>
    <w:rsid w:val="005F42B3"/>
    <w:rsid w:val="0060722F"/>
    <w:rsid w:val="00607741"/>
    <w:rsid w:val="00613C72"/>
    <w:rsid w:val="0061439D"/>
    <w:rsid w:val="0062059B"/>
    <w:rsid w:val="0062203A"/>
    <w:rsid w:val="00622E27"/>
    <w:rsid w:val="00630212"/>
    <w:rsid w:val="006366D6"/>
    <w:rsid w:val="0064487A"/>
    <w:rsid w:val="00650D89"/>
    <w:rsid w:val="00654983"/>
    <w:rsid w:val="00661F98"/>
    <w:rsid w:val="006633D5"/>
    <w:rsid w:val="006832C7"/>
    <w:rsid w:val="00685B76"/>
    <w:rsid w:val="00687827"/>
    <w:rsid w:val="00697E74"/>
    <w:rsid w:val="006B411A"/>
    <w:rsid w:val="006B6DBB"/>
    <w:rsid w:val="006B7CBD"/>
    <w:rsid w:val="006C2945"/>
    <w:rsid w:val="006C5BE1"/>
    <w:rsid w:val="006C7497"/>
    <w:rsid w:val="006D47A3"/>
    <w:rsid w:val="006E3563"/>
    <w:rsid w:val="006E7045"/>
    <w:rsid w:val="006F0BF3"/>
    <w:rsid w:val="006F1EBA"/>
    <w:rsid w:val="007039D6"/>
    <w:rsid w:val="007050CB"/>
    <w:rsid w:val="0072011C"/>
    <w:rsid w:val="00722C35"/>
    <w:rsid w:val="00731A68"/>
    <w:rsid w:val="007360C5"/>
    <w:rsid w:val="0074291E"/>
    <w:rsid w:val="00744502"/>
    <w:rsid w:val="0074607C"/>
    <w:rsid w:val="0074792E"/>
    <w:rsid w:val="0075013C"/>
    <w:rsid w:val="00754598"/>
    <w:rsid w:val="007577F7"/>
    <w:rsid w:val="007639D6"/>
    <w:rsid w:val="0076423D"/>
    <w:rsid w:val="007668DB"/>
    <w:rsid w:val="00770076"/>
    <w:rsid w:val="007719CD"/>
    <w:rsid w:val="00773D88"/>
    <w:rsid w:val="00775762"/>
    <w:rsid w:val="007759EF"/>
    <w:rsid w:val="00780E26"/>
    <w:rsid w:val="00780F76"/>
    <w:rsid w:val="00781323"/>
    <w:rsid w:val="00781F62"/>
    <w:rsid w:val="007862DB"/>
    <w:rsid w:val="00793962"/>
    <w:rsid w:val="007A2821"/>
    <w:rsid w:val="007A55C6"/>
    <w:rsid w:val="007C1593"/>
    <w:rsid w:val="007C2D2E"/>
    <w:rsid w:val="007D1108"/>
    <w:rsid w:val="007D1344"/>
    <w:rsid w:val="007D281B"/>
    <w:rsid w:val="007E5939"/>
    <w:rsid w:val="007E751F"/>
    <w:rsid w:val="007F0ABD"/>
    <w:rsid w:val="007F0C88"/>
    <w:rsid w:val="007F28F7"/>
    <w:rsid w:val="007F2E44"/>
    <w:rsid w:val="00802A99"/>
    <w:rsid w:val="0080660C"/>
    <w:rsid w:val="0080696D"/>
    <w:rsid w:val="00810F05"/>
    <w:rsid w:val="0082006F"/>
    <w:rsid w:val="00824C5F"/>
    <w:rsid w:val="008257E2"/>
    <w:rsid w:val="00826BD0"/>
    <w:rsid w:val="00826BDA"/>
    <w:rsid w:val="00827B5F"/>
    <w:rsid w:val="00846048"/>
    <w:rsid w:val="00851308"/>
    <w:rsid w:val="00852307"/>
    <w:rsid w:val="008604FB"/>
    <w:rsid w:val="00872545"/>
    <w:rsid w:val="008825AD"/>
    <w:rsid w:val="00886AD1"/>
    <w:rsid w:val="008A67E0"/>
    <w:rsid w:val="008A6961"/>
    <w:rsid w:val="008A7691"/>
    <w:rsid w:val="008B4E9A"/>
    <w:rsid w:val="008B7F44"/>
    <w:rsid w:val="008C6046"/>
    <w:rsid w:val="008F244B"/>
    <w:rsid w:val="008F3CBD"/>
    <w:rsid w:val="008F4568"/>
    <w:rsid w:val="008F59E7"/>
    <w:rsid w:val="00906C17"/>
    <w:rsid w:val="00910EEA"/>
    <w:rsid w:val="0091542B"/>
    <w:rsid w:val="00915ADB"/>
    <w:rsid w:val="00921680"/>
    <w:rsid w:val="00921A9C"/>
    <w:rsid w:val="00922B44"/>
    <w:rsid w:val="00922B8C"/>
    <w:rsid w:val="00923F44"/>
    <w:rsid w:val="009266F8"/>
    <w:rsid w:val="00936B38"/>
    <w:rsid w:val="00951351"/>
    <w:rsid w:val="009513E4"/>
    <w:rsid w:val="009540B4"/>
    <w:rsid w:val="00957472"/>
    <w:rsid w:val="00960C41"/>
    <w:rsid w:val="00964C28"/>
    <w:rsid w:val="009659A1"/>
    <w:rsid w:val="00972F4C"/>
    <w:rsid w:val="0097312A"/>
    <w:rsid w:val="00973257"/>
    <w:rsid w:val="00975323"/>
    <w:rsid w:val="009828E0"/>
    <w:rsid w:val="00985314"/>
    <w:rsid w:val="00985DA0"/>
    <w:rsid w:val="0098751B"/>
    <w:rsid w:val="009A0F1F"/>
    <w:rsid w:val="009A2A6D"/>
    <w:rsid w:val="009A71D2"/>
    <w:rsid w:val="009B0804"/>
    <w:rsid w:val="009B43F4"/>
    <w:rsid w:val="009C2D01"/>
    <w:rsid w:val="009C56CE"/>
    <w:rsid w:val="009D4EFC"/>
    <w:rsid w:val="009E0948"/>
    <w:rsid w:val="009E749C"/>
    <w:rsid w:val="009F4C18"/>
    <w:rsid w:val="009F5927"/>
    <w:rsid w:val="00A13828"/>
    <w:rsid w:val="00A17250"/>
    <w:rsid w:val="00A2318A"/>
    <w:rsid w:val="00A25CF1"/>
    <w:rsid w:val="00A37029"/>
    <w:rsid w:val="00A375F1"/>
    <w:rsid w:val="00A42EE6"/>
    <w:rsid w:val="00A46117"/>
    <w:rsid w:val="00A47746"/>
    <w:rsid w:val="00A541BF"/>
    <w:rsid w:val="00A542AE"/>
    <w:rsid w:val="00A56856"/>
    <w:rsid w:val="00A57B3D"/>
    <w:rsid w:val="00A62837"/>
    <w:rsid w:val="00A73B6D"/>
    <w:rsid w:val="00A7649E"/>
    <w:rsid w:val="00A8054E"/>
    <w:rsid w:val="00A81F81"/>
    <w:rsid w:val="00A92278"/>
    <w:rsid w:val="00A92A02"/>
    <w:rsid w:val="00A94AF1"/>
    <w:rsid w:val="00AA48EA"/>
    <w:rsid w:val="00AB03FF"/>
    <w:rsid w:val="00AB606A"/>
    <w:rsid w:val="00AB66ED"/>
    <w:rsid w:val="00AC03A7"/>
    <w:rsid w:val="00AC07F4"/>
    <w:rsid w:val="00AC0FAB"/>
    <w:rsid w:val="00AC121D"/>
    <w:rsid w:val="00AC7E65"/>
    <w:rsid w:val="00AD22C9"/>
    <w:rsid w:val="00AD3CA0"/>
    <w:rsid w:val="00AD644D"/>
    <w:rsid w:val="00AD67B6"/>
    <w:rsid w:val="00AE567B"/>
    <w:rsid w:val="00AF1803"/>
    <w:rsid w:val="00AF5A6F"/>
    <w:rsid w:val="00AF7B9C"/>
    <w:rsid w:val="00B13435"/>
    <w:rsid w:val="00B150E6"/>
    <w:rsid w:val="00B16717"/>
    <w:rsid w:val="00B17CBE"/>
    <w:rsid w:val="00B214F9"/>
    <w:rsid w:val="00B312A1"/>
    <w:rsid w:val="00B336C0"/>
    <w:rsid w:val="00B33F7F"/>
    <w:rsid w:val="00B350D8"/>
    <w:rsid w:val="00B35FD5"/>
    <w:rsid w:val="00B40427"/>
    <w:rsid w:val="00B41A11"/>
    <w:rsid w:val="00B42806"/>
    <w:rsid w:val="00B42F67"/>
    <w:rsid w:val="00B436CA"/>
    <w:rsid w:val="00B54123"/>
    <w:rsid w:val="00B55C29"/>
    <w:rsid w:val="00B55F67"/>
    <w:rsid w:val="00B6000C"/>
    <w:rsid w:val="00B71FFD"/>
    <w:rsid w:val="00B81C61"/>
    <w:rsid w:val="00B832AC"/>
    <w:rsid w:val="00B872E9"/>
    <w:rsid w:val="00BA1F75"/>
    <w:rsid w:val="00BA2083"/>
    <w:rsid w:val="00BB69E7"/>
    <w:rsid w:val="00BC08C7"/>
    <w:rsid w:val="00BC1AFC"/>
    <w:rsid w:val="00BC254C"/>
    <w:rsid w:val="00BC4E6C"/>
    <w:rsid w:val="00BC57F1"/>
    <w:rsid w:val="00BC7D8D"/>
    <w:rsid w:val="00BD2F15"/>
    <w:rsid w:val="00BD64B6"/>
    <w:rsid w:val="00BD7151"/>
    <w:rsid w:val="00BE344D"/>
    <w:rsid w:val="00BE7271"/>
    <w:rsid w:val="00BF2833"/>
    <w:rsid w:val="00BF371E"/>
    <w:rsid w:val="00BF4355"/>
    <w:rsid w:val="00BF49A0"/>
    <w:rsid w:val="00C03B8C"/>
    <w:rsid w:val="00C03ECA"/>
    <w:rsid w:val="00C1446A"/>
    <w:rsid w:val="00C2259A"/>
    <w:rsid w:val="00C230EA"/>
    <w:rsid w:val="00C52C2B"/>
    <w:rsid w:val="00C53CC7"/>
    <w:rsid w:val="00C54710"/>
    <w:rsid w:val="00C61CB3"/>
    <w:rsid w:val="00C62F20"/>
    <w:rsid w:val="00C65D56"/>
    <w:rsid w:val="00C76FAE"/>
    <w:rsid w:val="00C80848"/>
    <w:rsid w:val="00C82459"/>
    <w:rsid w:val="00C82B07"/>
    <w:rsid w:val="00C92052"/>
    <w:rsid w:val="00C922F7"/>
    <w:rsid w:val="00C9230C"/>
    <w:rsid w:val="00C9611A"/>
    <w:rsid w:val="00C967FB"/>
    <w:rsid w:val="00CA08D9"/>
    <w:rsid w:val="00CA417F"/>
    <w:rsid w:val="00CA4851"/>
    <w:rsid w:val="00CA4C41"/>
    <w:rsid w:val="00CA52EE"/>
    <w:rsid w:val="00CB1F65"/>
    <w:rsid w:val="00CB4158"/>
    <w:rsid w:val="00CC52FF"/>
    <w:rsid w:val="00CD3043"/>
    <w:rsid w:val="00CD47DC"/>
    <w:rsid w:val="00CD6BEE"/>
    <w:rsid w:val="00CE0AE0"/>
    <w:rsid w:val="00CF5933"/>
    <w:rsid w:val="00CF7101"/>
    <w:rsid w:val="00D25020"/>
    <w:rsid w:val="00D3418D"/>
    <w:rsid w:val="00D37B3B"/>
    <w:rsid w:val="00D45F5E"/>
    <w:rsid w:val="00D46F18"/>
    <w:rsid w:val="00D516EC"/>
    <w:rsid w:val="00D52F33"/>
    <w:rsid w:val="00D57411"/>
    <w:rsid w:val="00D61F24"/>
    <w:rsid w:val="00D61FB8"/>
    <w:rsid w:val="00D6473F"/>
    <w:rsid w:val="00D73705"/>
    <w:rsid w:val="00D813A5"/>
    <w:rsid w:val="00D84BAA"/>
    <w:rsid w:val="00D90988"/>
    <w:rsid w:val="00DA3CAC"/>
    <w:rsid w:val="00DA700B"/>
    <w:rsid w:val="00DA74E8"/>
    <w:rsid w:val="00DB1AD8"/>
    <w:rsid w:val="00DC56D0"/>
    <w:rsid w:val="00DC7218"/>
    <w:rsid w:val="00DC7E16"/>
    <w:rsid w:val="00DD607E"/>
    <w:rsid w:val="00DD7783"/>
    <w:rsid w:val="00DD7CC1"/>
    <w:rsid w:val="00DE318A"/>
    <w:rsid w:val="00DE5D49"/>
    <w:rsid w:val="00DF3CA6"/>
    <w:rsid w:val="00DF4165"/>
    <w:rsid w:val="00DF4DF5"/>
    <w:rsid w:val="00DF5AD1"/>
    <w:rsid w:val="00E01150"/>
    <w:rsid w:val="00E019DE"/>
    <w:rsid w:val="00E01AE1"/>
    <w:rsid w:val="00E1177D"/>
    <w:rsid w:val="00E172AB"/>
    <w:rsid w:val="00E1760D"/>
    <w:rsid w:val="00E24E35"/>
    <w:rsid w:val="00E4662A"/>
    <w:rsid w:val="00E512A0"/>
    <w:rsid w:val="00E5744B"/>
    <w:rsid w:val="00E60527"/>
    <w:rsid w:val="00E646AA"/>
    <w:rsid w:val="00E6702E"/>
    <w:rsid w:val="00E725E0"/>
    <w:rsid w:val="00E80E76"/>
    <w:rsid w:val="00E849B3"/>
    <w:rsid w:val="00E85E12"/>
    <w:rsid w:val="00E90565"/>
    <w:rsid w:val="00E94C8B"/>
    <w:rsid w:val="00E97013"/>
    <w:rsid w:val="00EA5803"/>
    <w:rsid w:val="00EB3951"/>
    <w:rsid w:val="00EB4F6D"/>
    <w:rsid w:val="00EC6CB0"/>
    <w:rsid w:val="00EE79FB"/>
    <w:rsid w:val="00EF1693"/>
    <w:rsid w:val="00EF197F"/>
    <w:rsid w:val="00EF31BB"/>
    <w:rsid w:val="00EF6EEA"/>
    <w:rsid w:val="00F050FD"/>
    <w:rsid w:val="00F249F4"/>
    <w:rsid w:val="00F32C1F"/>
    <w:rsid w:val="00F54B5E"/>
    <w:rsid w:val="00F569F8"/>
    <w:rsid w:val="00F577EE"/>
    <w:rsid w:val="00F63C0A"/>
    <w:rsid w:val="00F6705C"/>
    <w:rsid w:val="00F7109F"/>
    <w:rsid w:val="00F748FE"/>
    <w:rsid w:val="00F74CFB"/>
    <w:rsid w:val="00F81D6F"/>
    <w:rsid w:val="00F93BBF"/>
    <w:rsid w:val="00F94A0E"/>
    <w:rsid w:val="00FA582B"/>
    <w:rsid w:val="00FC2A4B"/>
    <w:rsid w:val="00FC3B8E"/>
    <w:rsid w:val="00FC68D7"/>
    <w:rsid w:val="00FE07DF"/>
    <w:rsid w:val="00FE2514"/>
    <w:rsid w:val="00FE568D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E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1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0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C5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0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C50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80E26"/>
    <w:rPr>
      <w:color w:val="808080"/>
    </w:rPr>
  </w:style>
  <w:style w:type="character" w:styleId="ab">
    <w:name w:val="Book Title"/>
    <w:basedOn w:val="a0"/>
    <w:uiPriority w:val="33"/>
    <w:qFormat/>
    <w:rsid w:val="00F569F8"/>
    <w:rPr>
      <w:b/>
      <w:bCs/>
      <w:smallCaps/>
      <w:spacing w:val="5"/>
    </w:rPr>
  </w:style>
  <w:style w:type="paragraph" w:customStyle="1" w:styleId="western">
    <w:name w:val="western"/>
    <w:basedOn w:val="a"/>
    <w:rsid w:val="00A138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E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1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F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70C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C50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0C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C50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80E26"/>
    <w:rPr>
      <w:color w:val="808080"/>
    </w:rPr>
  </w:style>
  <w:style w:type="character" w:styleId="ab">
    <w:name w:val="Book Title"/>
    <w:basedOn w:val="a0"/>
    <w:uiPriority w:val="33"/>
    <w:qFormat/>
    <w:rsid w:val="00F569F8"/>
    <w:rPr>
      <w:b/>
      <w:bCs/>
      <w:smallCaps/>
      <w:spacing w:val="5"/>
    </w:rPr>
  </w:style>
  <w:style w:type="paragraph" w:customStyle="1" w:styleId="western">
    <w:name w:val="western"/>
    <w:basedOn w:val="a"/>
    <w:rsid w:val="00A138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9BE4-E61D-435E-A43C-8E6BD819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4937</Words>
  <Characters>28146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2017-02-01T11:33:00Z</cp:lastPrinted>
  <dcterms:created xsi:type="dcterms:W3CDTF">2017-05-03T08:42:00Z</dcterms:created>
  <dcterms:modified xsi:type="dcterms:W3CDTF">2017-05-03T08:42:00Z</dcterms:modified>
</cp:coreProperties>
</file>