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F" w:rsidRDefault="00FC6D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FC6DCF" w:rsidTr="00FC6DCF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C6DCF" w:rsidRDefault="00FC6DCF">
            <w:pPr>
              <w:pStyle w:val="ConsPlusNormal"/>
            </w:pPr>
            <w:r>
              <w:t>5 ноября 2016 года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C6DCF" w:rsidRDefault="00FC6DCF">
            <w:pPr>
              <w:pStyle w:val="ConsPlusNormal"/>
              <w:jc w:val="right"/>
            </w:pPr>
            <w:r>
              <w:t>N 58-РЗ</w:t>
            </w:r>
          </w:p>
        </w:tc>
      </w:tr>
    </w:tbl>
    <w:p w:rsidR="00FC6DCF" w:rsidRDefault="00FC6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DCF" w:rsidRDefault="00FC6DCF">
      <w:pPr>
        <w:pStyle w:val="ConsPlusTitle"/>
        <w:jc w:val="center"/>
      </w:pPr>
      <w:r>
        <w:t>ЗАКОН</w:t>
      </w:r>
    </w:p>
    <w:p w:rsidR="00FC6DCF" w:rsidRDefault="00FC6DCF">
      <w:pPr>
        <w:pStyle w:val="ConsPlusTitle"/>
        <w:jc w:val="center"/>
      </w:pPr>
    </w:p>
    <w:p w:rsidR="00FC6DCF" w:rsidRDefault="00FC6DCF">
      <w:pPr>
        <w:pStyle w:val="ConsPlusTitle"/>
        <w:jc w:val="center"/>
      </w:pPr>
      <w:r>
        <w:t xml:space="preserve">РЕСПУБЛИКИ СЕВЕРНАЯ ОСЕТИЯ-АЛАНИЯ О ПРОВЕДЕНИИ </w:t>
      </w:r>
      <w:proofErr w:type="gramStart"/>
      <w:r>
        <w:t>ОЦЕНКИ РЕГУЛИРУЮЩЕГО ВОЗДЕЙСТВИЯ ПРОЕКТОВ НОРМАТИВНЫХ ПРАВОВЫХ АКТОВ РЕСПУБЛИКИ</w:t>
      </w:r>
      <w:proofErr w:type="gramEnd"/>
      <w:r>
        <w:t xml:space="preserve"> СЕВЕРНАЯ ОСЕТИЯ-АЛАНИЯ, ПРОЕКТОВ МУНИЦИПАЛЬНЫХ НОРМАТИВНЫХ ПРАВОВЫХ АКТОВ 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6DCF" w:rsidRDefault="00FC6D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D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DCF" w:rsidRDefault="00FC6D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Список изменяющих документов (в ред. Законов Республики Северная Осетия-Алания</w:t>
            </w:r>
            <w:proofErr w:type="gramEnd"/>
          </w:p>
          <w:p w:rsidR="00FC6DCF" w:rsidRDefault="00FC6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6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7" w:history="1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DCF" w:rsidRDefault="00FC6DCF">
      <w:pPr>
        <w:pStyle w:val="ConsPlusTitle"/>
        <w:ind w:firstLine="540"/>
        <w:jc w:val="both"/>
        <w:outlineLvl w:val="0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FC6DCF" w:rsidRDefault="00FC6DCF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8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</w:t>
      </w:r>
      <w:hyperlink r:id="rId9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правовые отношения, возникающие при проведении</w:t>
      </w:r>
      <w:proofErr w:type="gramEnd"/>
      <w:r>
        <w:t xml:space="preserve"> </w:t>
      </w:r>
      <w:proofErr w:type="gramStart"/>
      <w:r>
        <w:t>оценки регулирующего воздействия проектов нормативных правовых актов Республики Северная Осетия-Алания, проектов муниципальных нормативных правовых актов, затрагивающих вопросы осуществления предпринимательской и инвестиционной деятельности (далее - оценка регулирующего воздействия</w:t>
      </w:r>
      <w:proofErr w:type="gramEnd"/>
      <w:r>
        <w:t xml:space="preserve"> </w:t>
      </w:r>
      <w:proofErr w:type="gramStart"/>
      <w:r>
        <w:t>проектов нормативных правовых актов Республики Северная Осетия-Алания, проектов муниципальных нормативных правовых актов) 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нормативных правовых актов Республики Северная Осетия-Алания, муниципальных нормативных правовых актов), устанавливает перечень муниципальных образований Республики Северная Осетия-Алания, в которых осуществление оценки регулирующего воздействия проектов муниципальных нормативных правовых</w:t>
      </w:r>
      <w:proofErr w:type="gramEnd"/>
      <w:r>
        <w:t xml:space="preserve"> актов, экспертизы муниципальных нормативных правовых актов является обязательным, и критерии включения муниципальных районов и городского округа в указанный перечень.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Республики Северная Осетия-Алания</w:t>
      </w:r>
    </w:p>
    <w:p w:rsidR="00FC6DCF" w:rsidRDefault="00FC6DCF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03.07.2018 N 53-РЗ)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Оценке регулирующего воздействия подлежат проекты законов и иных нормативных правовых актов Республики Северная Осетия-Алания, устанавливающие новые или изменяющие ранее предусмотренные нормативными правовыми актами Республики Северная Осетия-Алания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за исключением:</w:t>
      </w:r>
      <w:proofErr w:type="gramEnd"/>
    </w:p>
    <w:p w:rsidR="00FC6DCF" w:rsidRDefault="00FC6DCF">
      <w:pPr>
        <w:pStyle w:val="ConsPlusNormal"/>
        <w:spacing w:before="220"/>
        <w:ind w:firstLine="540"/>
        <w:jc w:val="both"/>
      </w:pPr>
      <w:r>
        <w:t>1) проектов законов Республики Северная Осетия-Алания,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2) проектов законов Республики Северная Осетия-Алания, регулирующих бюджетные правоотношения;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3) проектов нормативных правовых актов Республики Северная Осетия-Алания:</w:t>
      </w:r>
    </w:p>
    <w:p w:rsidR="00FC6DCF" w:rsidRDefault="00FC6DCF">
      <w:pPr>
        <w:pStyle w:val="ConsPlusNormal"/>
        <w:spacing w:before="220"/>
        <w:ind w:firstLine="540"/>
        <w:jc w:val="both"/>
      </w:pPr>
      <w:proofErr w:type="gramStart"/>
      <w:r>
        <w:lastRenderedPageBreak/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FC6DCF" w:rsidRDefault="00FC6DCF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C6DCF" w:rsidRDefault="00FC6DCF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02.12.2019 N 74-РЗ)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законов Республики Северная Осетия-Алания, вносимых в Парламент Республики Северная Осетия-Алания субъектами права законодательной инициативы (за исключением Главы Республики Северная Осетия-Алания, Правительства Республики Северная Осетия-Алания), проводится уполномоченным Правительством Республики Северная Осетия-Алания органом исполнительной власти Республики Северная Осетия-Алания (далее - уполномоченный орган) в порядке, установленном Правительством Республики Северная Осетия-Алания.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3. Проект закона Республики Северная Осетия-Алания, указанный в части 2 настоящей статьи, с приложением пояснительной записки и финансово-экономического обоснования до его внесения в Парламент Республики Северная Осетия-Алания направляется субъектом права законодательной инициативы в уполномоченный орган для проведения </w:t>
      </w:r>
      <w:proofErr w:type="gramStart"/>
      <w:r>
        <w:t>оценки регулирующего воздействия проекта закона Республики</w:t>
      </w:r>
      <w:proofErr w:type="gramEnd"/>
      <w:r>
        <w:t xml:space="preserve"> Северная Осетия-Алания.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Уполномоченный орган в срок, не превышающий 45 календарных дней после дня получения им проекта закона Республики Северная Осетия-Алания, проводит оценку регулирующего воздействия проекта закона Республики Северная Осетия-Алания и готовит заключение об оценке регулирующего воздействия проекта закона Республики Северная Осетия-Алания.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Оценка регулирующего воздействия проектов законов Республики Северная Осетия-Алания, вносимых в Парламент Республики Северная Осетия-Алания в порядке законодательной инициативы Главой Республики Северная Осетия-Алания, Правительством Республики Северная Осетия-Алания, а также проектов иных нормативных правовых актов Республики Северная Осетия-Алания, проводится подготовившими проект органом исполнительной власти Республики Северная Осетия-Алания или иным государственным органом Республики Северная Осетия-Алания совместно с уполномоченным органом в порядке, установленном Правительством</w:t>
      </w:r>
      <w:proofErr w:type="gramEnd"/>
      <w:r>
        <w:t xml:space="preserve"> Республики Северная Осетия-Алания.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5. Порядок </w:t>
      </w:r>
      <w:proofErr w:type="gramStart"/>
      <w:r>
        <w:t>проведения оценки регулирующего воздействия проектов нормативных правовых актов Республики</w:t>
      </w:r>
      <w:proofErr w:type="gramEnd"/>
      <w:r>
        <w:t xml:space="preserve"> Северная Осетия-Алания должен предусматривать следующие этапы: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1) размещение уведомления о начале публичных обсуждений проекта нормативного правового акта Республики Северная Осетия-Алания, текста проекта нормативного правового акта Республики Северная Осетия-Алания и сводного отчета о проведении оценки регулирующего воздействия в информационно-телекоммуникационной сети "Интернет" на официальном сайте органа исполнительной власти Республики Северная Осетия-Алания или иного государственного органа Республики Северная Осетия-Алания;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2) составление сводки предложений, поступивших в ходе публичных обсуждений, доработка проекта нормативного правового акта Республики Северная Осетия-Алания (в случае необходимости);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3) подготовка заключения об оценке регулирующего воздействия проекта нормативного правового акта Республики Северная Осетия-Алания.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заключении об оценке регулирующего воздействия проекта нормативного правового акта Республики Северная Осетия-Алания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республиканского бюджета Республики Северная Осетия-Алания.</w:t>
      </w:r>
      <w:proofErr w:type="gramEnd"/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3. Оценка регулирующего воздействия проектов муниципальных нормативных правовых актов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  <w:r>
        <w:t>1. 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02.12.2019 N 74-РЗ.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муниципальных образований, включенных в перечень, указанный в </w:t>
      </w:r>
      <w:hyperlink w:anchor="P76" w:history="1">
        <w:r>
          <w:rPr>
            <w:color w:val="0000FF"/>
          </w:rPr>
          <w:t>части 1 статьи 6</w:t>
        </w:r>
      </w:hyperlink>
      <w:r>
        <w:t xml:space="preserve"> настоящего Закона, проводится органами местного самоуправления соответствующих муниципальных образований.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иных муниципальных образований может проводиться по решению органов местного самоуправления соответствующих муниципальных образований.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3.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устанавливается муниципальным правовым актом в соответствии с настоящим Законом.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должен предусматривать следующие этапы: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1) размещение в информационно-телекоммуникационной сети Интернет на официальном сайте органа местного самоуправления уведомления о начале публичных обсуждений проекта муниципального нормативного правового акта и сводного отчета о проведении оценки регулирующего воздействия проекта муниципального нормативного правового акта;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2) составление сводки предложений, поступивших в ходе публичных обсуждений, доработка проекта муниципального нормативного правового акта (в случае необходимости);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3) подготовка заключения об оценке регулирующего воздействия муниципального нормативного правового акта.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образования.</w:t>
      </w:r>
      <w:proofErr w:type="gramEnd"/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4. Экспертиза нормативных правовых актов Республики Северная Осетия-Алания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  <w:r>
        <w:t>1. Экспертиза нормативных правовых актов Республики Северная Осетия-Алания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Правительством Республики Северная Осетия-Алания.</w:t>
      </w:r>
    </w:p>
    <w:p w:rsidR="00FC6DCF" w:rsidRDefault="00FC6DC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03.07.2018 N 53-РЗ)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 результатам проведения экспертизы нормативного правового акта Республики Северная Осетия-Алания уполномоченный орган готовит соответствующее заключение об экспертизе </w:t>
      </w:r>
      <w:r>
        <w:lastRenderedPageBreak/>
        <w:t>нормативного правового акта Республики Северная Осетия-Алания, содержащее выводы о положениях нормативного правового акта, в отношении которого проводилась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положений, способствующих возникновению необоснованных расходов субъектов предпринимательской и инвестиционной</w:t>
      </w:r>
      <w:proofErr w:type="gramEnd"/>
      <w:r>
        <w:t xml:space="preserve"> деятельности и бюджета Республики Северная Осетия-Алания, с обоснованием выводов.</w:t>
      </w:r>
    </w:p>
    <w:p w:rsidR="00FC6DCF" w:rsidRDefault="00FC6DC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03.07.2018 N 53-РЗ)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5. Экспертиза муниципальных нормативных правовых актов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  <w:r>
        <w:t>1.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2. Экспертиза муниципальных нормативных правовых актов муниципальных образований Республики Северная Осетия-Алания, включенных в перечень, указанный в </w:t>
      </w:r>
      <w:hyperlink w:anchor="P76" w:history="1">
        <w:r>
          <w:rPr>
            <w:color w:val="0000FF"/>
          </w:rPr>
          <w:t>части 1 статьи 6</w:t>
        </w:r>
      </w:hyperlink>
      <w:r>
        <w:t xml:space="preserve"> Закона, проводится органами местного самоуправления соответствующих муниципальных образований.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Экспертиза муниципальных нормативных правовых актов иных муниципальных образований может </w:t>
      </w:r>
      <w:proofErr w:type="gramStart"/>
      <w:r>
        <w:t>проводится</w:t>
      </w:r>
      <w:proofErr w:type="gramEnd"/>
      <w:r>
        <w:t xml:space="preserve"> по решению органов местного самоуправления соответствующих муниципальных образований.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результатам проведения экспертизы муниципального нормативного правового акта уполномоченный орган местного самоуправления готовит соответствующее заключение об экспертизе муниципального нормативного правового акта, содержащее выводы о положениях,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образования, а также предложения о способах их устранения.</w:t>
      </w:r>
      <w:proofErr w:type="gramEnd"/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6. Перечень муниципальных образований, в которых осуществление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и критерии включения муниципальных районов и городского округа в указанный перечень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  <w:bookmarkStart w:id="1" w:name="P76"/>
      <w:bookmarkEnd w:id="1"/>
      <w:r>
        <w:t>1.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 в следующих муниципальных образованиях Республики Северная Осетия-Алания:</w:t>
      </w:r>
    </w:p>
    <w:p w:rsidR="00FC6DCF" w:rsidRDefault="00FC6DCF" w:rsidP="00FC6DCF">
      <w:pPr>
        <w:pStyle w:val="ConsPlusNormal"/>
        <w:ind w:firstLine="539"/>
        <w:jc w:val="both"/>
      </w:pPr>
      <w:r>
        <w:t>городской округ г. Владикавказ;</w:t>
      </w:r>
    </w:p>
    <w:p w:rsidR="00FC6DCF" w:rsidRDefault="00FC6DCF" w:rsidP="00FC6DCF">
      <w:pPr>
        <w:pStyle w:val="ConsPlusNormal"/>
        <w:ind w:firstLine="539"/>
        <w:jc w:val="both"/>
      </w:pPr>
      <w:proofErr w:type="spellStart"/>
      <w:r>
        <w:t>Алагирский</w:t>
      </w:r>
      <w:proofErr w:type="spellEnd"/>
      <w:r>
        <w:t xml:space="preserve">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proofErr w:type="spellStart"/>
      <w:r>
        <w:t>Ардонский</w:t>
      </w:r>
      <w:proofErr w:type="spellEnd"/>
      <w:r>
        <w:t xml:space="preserve">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proofErr w:type="spellStart"/>
      <w:r>
        <w:t>Дигорский</w:t>
      </w:r>
      <w:proofErr w:type="spellEnd"/>
      <w:r>
        <w:t xml:space="preserve">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proofErr w:type="spellStart"/>
      <w:r>
        <w:t>Ирафский</w:t>
      </w:r>
      <w:proofErr w:type="spellEnd"/>
      <w:r>
        <w:t xml:space="preserve">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r>
        <w:t>Кировский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r>
        <w:t>Моздокский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r>
        <w:t>Правобережный муниципальный район;</w:t>
      </w:r>
    </w:p>
    <w:p w:rsidR="00FC6DCF" w:rsidRDefault="00FC6DCF" w:rsidP="00FC6DCF">
      <w:pPr>
        <w:pStyle w:val="ConsPlusNormal"/>
        <w:ind w:firstLine="539"/>
        <w:jc w:val="both"/>
      </w:pPr>
      <w:r>
        <w:t>Пригородный муниципальный район.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2. Критериями включения муниципальных районов и городского округа в перечень, указанный в </w:t>
      </w:r>
      <w:hyperlink w:anchor="P76" w:history="1">
        <w:r>
          <w:rPr>
            <w:color w:val="0000FF"/>
          </w:rPr>
          <w:t>части 1</w:t>
        </w:r>
      </w:hyperlink>
      <w:r>
        <w:t xml:space="preserve"> настоящей статьи, в совокупности являются:</w:t>
      </w:r>
    </w:p>
    <w:p w:rsidR="00FC6DCF" w:rsidRDefault="00FC6DCF">
      <w:pPr>
        <w:pStyle w:val="ConsPlusNormal"/>
        <w:spacing w:before="220"/>
        <w:ind w:firstLine="540"/>
        <w:jc w:val="both"/>
      </w:pPr>
      <w:proofErr w:type="gramStart"/>
      <w:r>
        <w:t>1) количество субъектов малого и среднего предпринимательства, осуществляющих деятельность в границах территории муниципального образования, в расчете на 1 тысячу человек постоянного населения муниципального образования;</w:t>
      </w:r>
      <w:proofErr w:type="gramEnd"/>
    </w:p>
    <w:p w:rsidR="00FC6DCF" w:rsidRDefault="00FC6DCF">
      <w:pPr>
        <w:pStyle w:val="ConsPlusNormal"/>
        <w:spacing w:before="220"/>
        <w:ind w:firstLine="540"/>
        <w:jc w:val="both"/>
      </w:pPr>
      <w:r>
        <w:t xml:space="preserve">2) доля среднесписочной численности работников (без внешних совместителей) малых и средних </w:t>
      </w:r>
      <w:r>
        <w:lastRenderedPageBreak/>
        <w:t>предприятий в среднесписочной численности работников (без внешних совместителей) всех предприятий и организаций, осуществляющих деятельность на территории муниципального района;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3) число реализуемых и намечаемых к реализации в границах территории муниципального образования инвестиционных проектов;</w:t>
      </w:r>
    </w:p>
    <w:p w:rsidR="00FC6DCF" w:rsidRDefault="00FC6DCF">
      <w:pPr>
        <w:pStyle w:val="ConsPlusNormal"/>
        <w:spacing w:before="220"/>
        <w:ind w:firstLine="540"/>
        <w:jc w:val="both"/>
      </w:pPr>
      <w:r>
        <w:t>4) степень концентрации возложенных на муниципальные образования государственных полномочий.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Title"/>
        <w:ind w:firstLine="540"/>
        <w:jc w:val="both"/>
        <w:outlineLvl w:val="0"/>
      </w:pPr>
      <w:r>
        <w:t>Статья 7. Заключительные и переходные положения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jc w:val="right"/>
      </w:pPr>
      <w:r>
        <w:t>Глава</w:t>
      </w:r>
    </w:p>
    <w:p w:rsidR="00FC6DCF" w:rsidRDefault="00FC6DCF">
      <w:pPr>
        <w:pStyle w:val="ConsPlusNormal"/>
        <w:jc w:val="right"/>
      </w:pPr>
      <w:r>
        <w:t>Республики Северная Осетия-Алания</w:t>
      </w:r>
    </w:p>
    <w:p w:rsidR="00FC6DCF" w:rsidRDefault="00FC6DCF">
      <w:pPr>
        <w:pStyle w:val="ConsPlusNormal"/>
        <w:jc w:val="right"/>
      </w:pPr>
      <w:r>
        <w:t>В.БИТАРОВ</w:t>
      </w:r>
    </w:p>
    <w:p w:rsidR="00FC6DCF" w:rsidRDefault="00FC6DCF">
      <w:pPr>
        <w:pStyle w:val="ConsPlusNormal"/>
      </w:pPr>
      <w:r>
        <w:t>г. Владикавказ</w:t>
      </w:r>
    </w:p>
    <w:p w:rsidR="00FC6DCF" w:rsidRDefault="00FC6DCF">
      <w:pPr>
        <w:pStyle w:val="ConsPlusNormal"/>
        <w:spacing w:before="220"/>
      </w:pPr>
      <w:r>
        <w:t>5 ноября 2016 года</w:t>
      </w:r>
    </w:p>
    <w:p w:rsidR="00FC6DCF" w:rsidRDefault="00FC6DCF">
      <w:pPr>
        <w:pStyle w:val="ConsPlusNormal"/>
        <w:spacing w:before="220"/>
      </w:pPr>
      <w:r>
        <w:t>N 58-РЗ</w:t>
      </w: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ind w:firstLine="540"/>
        <w:jc w:val="both"/>
      </w:pPr>
    </w:p>
    <w:p w:rsidR="00FC6DCF" w:rsidRDefault="00FC6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76F" w:rsidRDefault="00D6376F"/>
    <w:sectPr w:rsidR="00D6376F" w:rsidSect="00FC6DCF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CF"/>
    <w:rsid w:val="00D6376F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4BF66F855A63980BF8CA37A2D1ACE98E6C81BF8404F390AF5AE495089C1EB6A6870C55CD23456D93926E406CA6EEF874L" TargetMode="External"/><Relationship Id="rId13" Type="http://schemas.openxmlformats.org/officeDocument/2006/relationships/hyperlink" Target="consultantplus://offline/ref=0482D60842593838F85555FB79E9006D9B04A7CE31A3DFF9B3D137DCE88D0EA4D7E003A6D105951CB0ADD3551ACC7F033F80906B406EA4F2861463F97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2D60842593838F85555FB79E9006D9B04A7CE31A3DFF9B3D137DCE88D0EA4D7E003A6D105951CB0ADD35A1ACC7F033F80906B406EA4F2861463F978L" TargetMode="External"/><Relationship Id="rId12" Type="http://schemas.openxmlformats.org/officeDocument/2006/relationships/hyperlink" Target="consultantplus://offline/ref=0482D60842593838F85555FB79E9006D9B04A7CE31AEDFF2B3D137DCE88D0EA4D7E003A6D105951CB0ADD3551ACC7F033F80906B406EA4F2861463F978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82D60842593838F85555FB79E9006D9B04A7CE31AEDFF2B3D137DCE88D0EA4D7E003A6D105951CB0ADD1581ACC7F033F80906B406EA4F2861463F97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2D60842593838F85555FB79E9006D9B04A7CE31AEDFF2B3D137DCE88D0EA4D7E003A6D105951CB0ADD35A1ACC7F033F80906B406EA4F2861463F978L" TargetMode="External"/><Relationship Id="rId11" Type="http://schemas.openxmlformats.org/officeDocument/2006/relationships/hyperlink" Target="consultantplus://offline/ref=0482D60842593838F8554BF66F855A63980BFBC333ACD1ACE98E6C81BF8404F390AF5AE49509971CB4A6870C55CD23456D93926E406CA6EEF87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82D60842593838F85555FB79E9006D9B04A7CE31AEDFF2B3D137DCE88D0EA4D7E003A6D105951CB0ADD1581ACC7F033F80906B406EA4F2861463F978L" TargetMode="External"/><Relationship Id="rId10" Type="http://schemas.openxmlformats.org/officeDocument/2006/relationships/hyperlink" Target="consultantplus://offline/ref=0482D60842593838F8554BF66F855A63980BFBC333ACD1ACE98E6C81BF8404F390AF5AE495099615B8A6870C55CD23456D93926E406CA6EEF87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2D60842593838F8554BF66F855A63980BF8CA37A2D1ACE98E6C81BF8404F390AF5AE79C0B9F48E1E98650139F30476893906C5CF67EL" TargetMode="External"/><Relationship Id="rId14" Type="http://schemas.openxmlformats.org/officeDocument/2006/relationships/hyperlink" Target="consultantplus://offline/ref=0482D60842593838F85555FB79E9006D9B04A7CE31A3DFF9B3D137DCE88D0EA4D7E003A6D105951CB0ADD25F1ACC7F033F80906B406EA4F2861463F9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2455</Words>
  <Characters>13999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2020-02-27T11:59:00Z</dcterms:created>
  <dcterms:modified xsi:type="dcterms:W3CDTF">2020-02-27T12:02:00Z</dcterms:modified>
</cp:coreProperties>
</file>