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AA0" w:rsidRDefault="00A06AA0">
      <w:pPr>
        <w:pStyle w:val="ConsPlusTitle"/>
        <w:jc w:val="center"/>
      </w:pPr>
      <w:r>
        <w:t>ПРАВИТЕЛЬСТВО РЕСПУБЛИКИ СЕВЕРНАЯ ОСЕТИЯ-АЛАНИЯ</w:t>
      </w:r>
    </w:p>
    <w:p w:rsidR="00A06AA0" w:rsidRDefault="00A06AA0">
      <w:pPr>
        <w:pStyle w:val="ConsPlusTitle"/>
        <w:jc w:val="center"/>
      </w:pPr>
    </w:p>
    <w:p w:rsidR="00A06AA0" w:rsidRDefault="00A06AA0">
      <w:pPr>
        <w:pStyle w:val="ConsPlusTitle"/>
        <w:jc w:val="center"/>
      </w:pPr>
      <w:r>
        <w:t>ПОСТАНОВЛЕНИЕ</w:t>
      </w:r>
    </w:p>
    <w:p w:rsidR="00A06AA0" w:rsidRDefault="00A06AA0">
      <w:pPr>
        <w:pStyle w:val="ConsPlusTitle"/>
        <w:jc w:val="center"/>
      </w:pPr>
      <w:r>
        <w:t>от 30 января 2009 г. N 23</w:t>
      </w:r>
    </w:p>
    <w:p w:rsidR="00A06AA0" w:rsidRDefault="00A06AA0">
      <w:pPr>
        <w:pStyle w:val="ConsPlusTitle"/>
        <w:jc w:val="center"/>
      </w:pPr>
    </w:p>
    <w:p w:rsidR="00A06AA0" w:rsidRDefault="00A06AA0">
      <w:pPr>
        <w:pStyle w:val="ConsPlusTitle"/>
        <w:jc w:val="center"/>
      </w:pPr>
      <w:r>
        <w:t xml:space="preserve">О 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</w:t>
      </w:r>
    </w:p>
    <w:p w:rsidR="00A06AA0" w:rsidRDefault="00A06AA0">
      <w:pPr>
        <w:pStyle w:val="ConsPlusTitle"/>
        <w:jc w:val="center"/>
      </w:pPr>
      <w:r>
        <w:t>РАЗМЕЩЕНИЯ ЗАКАЗОВ ДЛЯ ГОСУДАРСТВЕННЫХ НУЖД РЕСПУБЛИКИ</w:t>
      </w:r>
    </w:p>
    <w:p w:rsidR="00A06AA0" w:rsidRDefault="00A06AA0">
      <w:pPr>
        <w:pStyle w:val="ConsPlusTitle"/>
        <w:jc w:val="center"/>
      </w:pPr>
      <w:r>
        <w:t>СЕВЕРНАЯ ОСЕТИЯ-АЛАНИЯ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  <w:r>
        <w:t xml:space="preserve">В целях усиления </w:t>
      </w:r>
      <w:proofErr w:type="gramStart"/>
      <w:r>
        <w:t>контроля за</w:t>
      </w:r>
      <w:proofErr w:type="gramEnd"/>
      <w:r>
        <w:t xml:space="preserve"> эффективностью размещения заказов для государственных нужд Республики Северная Осетия-Алания Правительство Республики Северная Осетия-Алания постановляет:</w:t>
      </w:r>
    </w:p>
    <w:p w:rsidR="00A06AA0" w:rsidRDefault="00A06AA0">
      <w:pPr>
        <w:pStyle w:val="ConsPlusNormal"/>
        <w:ind w:firstLine="540"/>
        <w:jc w:val="both"/>
      </w:pPr>
      <w:r>
        <w:t xml:space="preserve">1. Образовать Правительственную комиссию по </w:t>
      </w:r>
      <w:proofErr w:type="gramStart"/>
      <w:r>
        <w:t>контролю за</w:t>
      </w:r>
      <w:proofErr w:type="gramEnd"/>
      <w:r>
        <w:t xml:space="preserve"> эффективностью размещения заказов для государственных нужд Республики Северная Осетия-Алания.</w:t>
      </w:r>
    </w:p>
    <w:p w:rsidR="00A06AA0" w:rsidRDefault="00A06AA0">
      <w:pPr>
        <w:pStyle w:val="ConsPlusNormal"/>
        <w:ind w:firstLine="540"/>
        <w:jc w:val="both"/>
      </w:pPr>
      <w:r>
        <w:t xml:space="preserve">2. Утвердить прилагаемые </w:t>
      </w:r>
      <w:hyperlink w:anchor="P27" w:history="1">
        <w:r>
          <w:rPr>
            <w:color w:val="0000FF"/>
          </w:rPr>
          <w:t>Положение</w:t>
        </w:r>
      </w:hyperlink>
      <w:r>
        <w:t xml:space="preserve"> о 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 размещения заказов для государственных нужд Республики Северная Осетия-Алания и ее </w:t>
      </w:r>
      <w:hyperlink w:anchor="P103" w:history="1">
        <w:r>
          <w:rPr>
            <w:color w:val="0000FF"/>
          </w:rPr>
          <w:t>состав</w:t>
        </w:r>
      </w:hyperlink>
      <w:r>
        <w:t>.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jc w:val="right"/>
      </w:pPr>
      <w:r>
        <w:t>Председатель Правительства</w:t>
      </w:r>
    </w:p>
    <w:p w:rsidR="00A06AA0" w:rsidRDefault="00A06AA0">
      <w:pPr>
        <w:pStyle w:val="ConsPlusNormal"/>
        <w:jc w:val="right"/>
      </w:pPr>
      <w:r>
        <w:t>Республики Северная Осетия-Алания</w:t>
      </w:r>
    </w:p>
    <w:p w:rsidR="00A06AA0" w:rsidRDefault="00A06AA0">
      <w:pPr>
        <w:pStyle w:val="ConsPlusNormal"/>
        <w:jc w:val="right"/>
      </w:pPr>
      <w:r>
        <w:t>Н.ХЛЫНЦОВ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jc w:val="right"/>
      </w:pPr>
      <w:r>
        <w:t>Утверждено</w:t>
      </w:r>
    </w:p>
    <w:p w:rsidR="00A06AA0" w:rsidRDefault="00A06AA0">
      <w:pPr>
        <w:pStyle w:val="ConsPlusNormal"/>
        <w:jc w:val="right"/>
      </w:pPr>
      <w:r>
        <w:t>Постановлением Правительства</w:t>
      </w:r>
    </w:p>
    <w:p w:rsidR="00A06AA0" w:rsidRDefault="00A06AA0">
      <w:pPr>
        <w:pStyle w:val="ConsPlusNormal"/>
        <w:jc w:val="right"/>
      </w:pPr>
      <w:r>
        <w:t>Республики Северная Осетия-Алания</w:t>
      </w:r>
    </w:p>
    <w:p w:rsidR="00A06AA0" w:rsidRDefault="00A06AA0">
      <w:pPr>
        <w:pStyle w:val="ConsPlusNormal"/>
        <w:jc w:val="right"/>
      </w:pPr>
      <w:r>
        <w:t>от 30 января 2009 г. N 23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Title"/>
        <w:jc w:val="center"/>
      </w:pPr>
      <w:bookmarkStart w:id="0" w:name="P27"/>
      <w:bookmarkEnd w:id="0"/>
      <w:r>
        <w:t>ПОЛОЖЕНИЕ</w:t>
      </w:r>
    </w:p>
    <w:p w:rsidR="00A06AA0" w:rsidRDefault="00A06AA0">
      <w:pPr>
        <w:pStyle w:val="ConsPlusTitle"/>
        <w:jc w:val="center"/>
      </w:pPr>
      <w:r>
        <w:t xml:space="preserve">О 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</w:t>
      </w:r>
    </w:p>
    <w:p w:rsidR="00A06AA0" w:rsidRDefault="00A06AA0">
      <w:pPr>
        <w:pStyle w:val="ConsPlusTitle"/>
        <w:jc w:val="center"/>
      </w:pPr>
      <w:r>
        <w:t>РАЗМЕЩЕНИЯ ЗАКАЗОВ ДЛЯ ГОСУДАРСТВЕННЫХ НУЖД РЕСПУБЛИКИ</w:t>
      </w:r>
    </w:p>
    <w:p w:rsidR="00A06AA0" w:rsidRDefault="00A06AA0">
      <w:pPr>
        <w:pStyle w:val="ConsPlusTitle"/>
        <w:jc w:val="center"/>
      </w:pPr>
      <w:r>
        <w:t>СЕВЕРНАЯ ОСЕТИЯ-АЛАНИЯ</w:t>
      </w:r>
    </w:p>
    <w:p w:rsidR="00A06AA0" w:rsidRDefault="00A06AA0">
      <w:pPr>
        <w:pStyle w:val="ConsPlusNormal"/>
        <w:ind w:left="540"/>
        <w:jc w:val="both"/>
      </w:pPr>
    </w:p>
    <w:p w:rsidR="00A06AA0" w:rsidRDefault="00A06AA0">
      <w:pPr>
        <w:pStyle w:val="ConsPlusNormal"/>
        <w:jc w:val="center"/>
      </w:pPr>
      <w:r>
        <w:t>1. Общие положения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  <w:r>
        <w:t xml:space="preserve">1.1. Правительственная комиссия по </w:t>
      </w:r>
      <w:proofErr w:type="gramStart"/>
      <w:r>
        <w:t>контролю за</w:t>
      </w:r>
      <w:proofErr w:type="gramEnd"/>
      <w:r>
        <w:t xml:space="preserve"> эффективностью размещения заказов для государственных нужд Республики Северная Осетия-Алания (далее - Комиссия) является координационным органом Правительства Республики Северная Осетия-Алания, созданным в целях предупреждения коррупции и совершенствования системы размещения заказов для государственных нужд Республики Северная Осетия-Алания.</w:t>
      </w:r>
    </w:p>
    <w:p w:rsidR="00A06AA0" w:rsidRDefault="00A06AA0">
      <w:pPr>
        <w:pStyle w:val="ConsPlusNormal"/>
        <w:ind w:firstLine="540"/>
        <w:jc w:val="both"/>
      </w:pPr>
      <w:r>
        <w:t xml:space="preserve">1.2. Комиссия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законами, иными нормативными правовыми актами Российской Федерации, </w:t>
      </w:r>
      <w:hyperlink r:id="rId6" w:history="1">
        <w:r>
          <w:rPr>
            <w:color w:val="0000FF"/>
          </w:rPr>
          <w:t>Конституцией</w:t>
        </w:r>
      </w:hyperlink>
      <w:r>
        <w:t xml:space="preserve"> Республики Северная Осетия-Алания, законами и иными нормативными правовыми актами Республики Северная Осетия-Алания, а также настоящим Положением.</w:t>
      </w:r>
    </w:p>
    <w:p w:rsidR="00A06AA0" w:rsidRDefault="00A06AA0">
      <w:pPr>
        <w:pStyle w:val="ConsPlusNormal"/>
        <w:ind w:firstLine="540"/>
        <w:jc w:val="both"/>
      </w:pPr>
      <w:r>
        <w:t>1.3. Комиссия в своей деятельности взаимодействует с органами исполнительной власти Республики Северная Осетия-Алания, территориальными органами федеральных органов исполнительной власти, органами местного самоуправления, общественными и иными организациями.</w:t>
      </w:r>
    </w:p>
    <w:p w:rsidR="00A06AA0" w:rsidRDefault="00A06AA0">
      <w:pPr>
        <w:pStyle w:val="ConsPlusNormal"/>
        <w:ind w:firstLine="540"/>
        <w:jc w:val="both"/>
      </w:pPr>
      <w:r>
        <w:t>1.4. Деятельность Комиссии не распространяется на размещение заказов, составляющих государственную и иную охраняемую законом тайну.</w:t>
      </w:r>
    </w:p>
    <w:p w:rsidR="00A06AA0" w:rsidRDefault="00A06AA0">
      <w:pPr>
        <w:pStyle w:val="ConsPlusNormal"/>
        <w:ind w:left="540"/>
        <w:jc w:val="both"/>
      </w:pPr>
    </w:p>
    <w:p w:rsidR="00A06AA0" w:rsidRDefault="00A06AA0">
      <w:pPr>
        <w:pStyle w:val="ConsPlusNormal"/>
        <w:jc w:val="center"/>
      </w:pPr>
      <w:r>
        <w:lastRenderedPageBreak/>
        <w:t>2. Задачи Комиссии</w:t>
      </w:r>
    </w:p>
    <w:p w:rsidR="00A06AA0" w:rsidRDefault="00A06AA0">
      <w:pPr>
        <w:pStyle w:val="ConsPlusNormal"/>
        <w:ind w:left="540"/>
        <w:jc w:val="both"/>
      </w:pPr>
    </w:p>
    <w:p w:rsidR="00A06AA0" w:rsidRDefault="00A06AA0">
      <w:pPr>
        <w:pStyle w:val="ConsPlusNormal"/>
        <w:ind w:firstLine="540"/>
        <w:jc w:val="both"/>
      </w:pPr>
      <w:r>
        <w:t>Основными задачами Комиссии являются:</w:t>
      </w:r>
    </w:p>
    <w:p w:rsidR="00A06AA0" w:rsidRDefault="00A06AA0">
      <w:pPr>
        <w:pStyle w:val="ConsPlusNormal"/>
        <w:ind w:firstLine="540"/>
        <w:jc w:val="both"/>
      </w:pPr>
      <w:r>
        <w:t xml:space="preserve">1) </w:t>
      </w:r>
      <w:proofErr w:type="gramStart"/>
      <w:r>
        <w:t>контроль за</w:t>
      </w:r>
      <w:proofErr w:type="gramEnd"/>
      <w:r>
        <w:t xml:space="preserve"> соблюдением законодательства Российской Федерации в сфере размещения заказов для государственных нужд Республики Северная Осетия-Алания органами исполнительной власти Республики Северная Осетия-Алания;</w:t>
      </w:r>
    </w:p>
    <w:p w:rsidR="00A06AA0" w:rsidRDefault="00A06AA0">
      <w:pPr>
        <w:pStyle w:val="ConsPlusNormal"/>
        <w:ind w:firstLine="540"/>
        <w:jc w:val="both"/>
      </w:pPr>
      <w:r>
        <w:t>2) организация мониторинга и анализа конкурсных процедур на территории Республики Северная Осетия-Алания;</w:t>
      </w:r>
    </w:p>
    <w:p w:rsidR="00A06AA0" w:rsidRDefault="00A06AA0">
      <w:pPr>
        <w:pStyle w:val="ConsPlusNormal"/>
        <w:ind w:firstLine="540"/>
        <w:jc w:val="both"/>
      </w:pPr>
      <w:r>
        <w:t xml:space="preserve">3) выявление </w:t>
      </w:r>
      <w:proofErr w:type="spellStart"/>
      <w:r>
        <w:t>коррупциогенных</w:t>
      </w:r>
      <w:proofErr w:type="spellEnd"/>
      <w:r>
        <w:t xml:space="preserve"> факторов в сфере размещения заказов для государственных нужд Республики Северная Осетия-Алания;</w:t>
      </w:r>
    </w:p>
    <w:p w:rsidR="00A06AA0" w:rsidRDefault="00A06AA0">
      <w:pPr>
        <w:pStyle w:val="ConsPlusNormal"/>
        <w:ind w:firstLine="540"/>
        <w:jc w:val="both"/>
      </w:pPr>
      <w:r>
        <w:t>4) организация профессионального образования специалистов заказчиков по системе конкурентных закупок;</w:t>
      </w:r>
    </w:p>
    <w:p w:rsidR="00A06AA0" w:rsidRDefault="00A06AA0">
      <w:pPr>
        <w:pStyle w:val="ConsPlusNormal"/>
        <w:ind w:firstLine="540"/>
        <w:jc w:val="both"/>
      </w:pPr>
      <w:r>
        <w:t>5) организация взаимодействия между территориальными органами федеральных органов исполнительной власти, органами исполнительной власти Республики Северная Осетия-Алания и органами местного самоуправления в целях обмена информацией о правонарушениях в сфере размещения заказов для государственных нужд Республики Северная Осетия-Алания;</w:t>
      </w:r>
    </w:p>
    <w:p w:rsidR="00A06AA0" w:rsidRDefault="00A06AA0">
      <w:pPr>
        <w:pStyle w:val="ConsPlusNormal"/>
        <w:ind w:firstLine="540"/>
        <w:jc w:val="both"/>
      </w:pPr>
      <w:r>
        <w:t>6) проведение информационно-пропагандистских мероприятий для формирования негативного отношения общества к коррупционным проявлениям в сфере размещения заказов для государственных нужд Республики Северная Осетия-Алания и выработки соответствующих мер противодействия;</w:t>
      </w:r>
    </w:p>
    <w:p w:rsidR="00A06AA0" w:rsidRDefault="00A06AA0">
      <w:pPr>
        <w:pStyle w:val="ConsPlusNormal"/>
        <w:ind w:firstLine="540"/>
        <w:jc w:val="both"/>
      </w:pPr>
      <w:r>
        <w:t>7) внедрение и развитие электронных аукционов при осуществлении конкурентных закупок.</w:t>
      </w:r>
    </w:p>
    <w:p w:rsidR="00A06AA0" w:rsidRDefault="00A06AA0">
      <w:pPr>
        <w:pStyle w:val="ConsPlusNormal"/>
        <w:ind w:left="540"/>
        <w:jc w:val="both"/>
      </w:pPr>
    </w:p>
    <w:p w:rsidR="00A06AA0" w:rsidRDefault="00A06AA0">
      <w:pPr>
        <w:pStyle w:val="ConsPlusNormal"/>
        <w:jc w:val="center"/>
      </w:pPr>
      <w:r>
        <w:t>3. Функции Комиссии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  <w:r>
        <w:t>Комиссия в соответствии с возложенными на нее задачами осуществляет следующие функции:</w:t>
      </w:r>
    </w:p>
    <w:p w:rsidR="00A06AA0" w:rsidRDefault="00A06AA0">
      <w:pPr>
        <w:pStyle w:val="ConsPlusNormal"/>
        <w:ind w:firstLine="540"/>
        <w:jc w:val="both"/>
      </w:pPr>
      <w:r>
        <w:t>1) рассмотрение и разработка предложений по предупреждению коррупции в сфере размещения заказов для государственных нужд Республики Северная Осетия-Алания;</w:t>
      </w:r>
    </w:p>
    <w:p w:rsidR="00A06AA0" w:rsidRDefault="00A06AA0">
      <w:pPr>
        <w:pStyle w:val="ConsPlusNormal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эффективностью размещения заказов для государственных нужд Республики Северная Осетия-Алания;</w:t>
      </w:r>
    </w:p>
    <w:p w:rsidR="00A06AA0" w:rsidRDefault="00A06AA0">
      <w:pPr>
        <w:pStyle w:val="ConsPlusNormal"/>
        <w:ind w:firstLine="540"/>
        <w:jc w:val="both"/>
      </w:pPr>
      <w:r>
        <w:t>3) рассмотрение итогов ежеквартального мониторинга данных о размещении заказов для государственных нужд Республики Северная Осетия-Алания в разрезе государственных заказчиков;</w:t>
      </w:r>
    </w:p>
    <w:p w:rsidR="00A06AA0" w:rsidRDefault="00A06AA0">
      <w:pPr>
        <w:pStyle w:val="ConsPlusNormal"/>
        <w:ind w:firstLine="540"/>
        <w:jc w:val="both"/>
      </w:pPr>
      <w:r>
        <w:t>4) рассмотрение вопросов об эффективности использования бюджетных сре</w:t>
      </w:r>
      <w:proofErr w:type="gramStart"/>
      <w:r>
        <w:t>дств пр</w:t>
      </w:r>
      <w:proofErr w:type="gramEnd"/>
      <w:r>
        <w:t>и размещении заказов для государственных нужд Республики Северная Осетия-Алания в разрезе государственных заказчиков и предложений по ее повышению;</w:t>
      </w:r>
    </w:p>
    <w:p w:rsidR="00A06AA0" w:rsidRDefault="00A06AA0">
      <w:pPr>
        <w:pStyle w:val="ConsPlusNormal"/>
        <w:ind w:firstLine="540"/>
        <w:jc w:val="both"/>
      </w:pPr>
      <w:r>
        <w:t>5) рассмотрение итогов размещения заказов для государственных нужд Республики Северная Осетия-Алания на торгах (конкурсах, аукционах), без проведения торгов (запросом котировок и у единственного поставщика (исполнителя, подрядчика), на товарных биржах) в разрезе государственных заказчиков.</w:t>
      </w:r>
    </w:p>
    <w:p w:rsidR="00A06AA0" w:rsidRDefault="00A06AA0">
      <w:pPr>
        <w:pStyle w:val="ConsPlusNormal"/>
        <w:ind w:left="540"/>
        <w:jc w:val="both"/>
      </w:pPr>
    </w:p>
    <w:p w:rsidR="00A06AA0" w:rsidRDefault="00A06AA0">
      <w:pPr>
        <w:pStyle w:val="ConsPlusNormal"/>
        <w:jc w:val="center"/>
      </w:pPr>
      <w:r>
        <w:t>4. Права Комиссии</w:t>
      </w:r>
    </w:p>
    <w:p w:rsidR="00A06AA0" w:rsidRDefault="00A06AA0">
      <w:pPr>
        <w:pStyle w:val="ConsPlusNormal"/>
        <w:ind w:left="540"/>
        <w:jc w:val="both"/>
      </w:pPr>
    </w:p>
    <w:p w:rsidR="00A06AA0" w:rsidRDefault="00A06AA0">
      <w:pPr>
        <w:pStyle w:val="ConsPlusNormal"/>
        <w:ind w:firstLine="540"/>
        <w:jc w:val="both"/>
      </w:pPr>
      <w:r>
        <w:t>Для осуществления своих функций Комиссия имеет право:</w:t>
      </w:r>
    </w:p>
    <w:p w:rsidR="00A06AA0" w:rsidRDefault="00A06AA0">
      <w:pPr>
        <w:pStyle w:val="ConsPlusNormal"/>
        <w:ind w:firstLine="540"/>
        <w:jc w:val="both"/>
      </w:pPr>
      <w:r>
        <w:t>1) запрашивать в установленном порядке у органов исполнительной власти Республики Северная Осетия-Алания, общественных и иных организаций информацию по вопросам, относящимся к компетенции Комиссии;</w:t>
      </w:r>
    </w:p>
    <w:p w:rsidR="00A06AA0" w:rsidRDefault="00A06AA0">
      <w:pPr>
        <w:pStyle w:val="ConsPlusNormal"/>
        <w:ind w:firstLine="540"/>
        <w:jc w:val="both"/>
      </w:pPr>
      <w:r>
        <w:t>2) готовить предложения к проектам нормативных правовых актов Республики Северная Осетия-Алания в сфере размещения заказов для государственных нужд Республики Северная Осетия-Алания;</w:t>
      </w:r>
    </w:p>
    <w:p w:rsidR="00A06AA0" w:rsidRDefault="00A06AA0">
      <w:pPr>
        <w:pStyle w:val="ConsPlusNormal"/>
        <w:ind w:firstLine="540"/>
        <w:jc w:val="both"/>
      </w:pPr>
      <w:r>
        <w:t>3) образовывать рабочие группы из числа членов Комиссии, привлеченных специалистов, независимых экспертов для предварительного изучения вопросов, относящихся к компетенции Комиссии, подготовки проектов решений;</w:t>
      </w:r>
    </w:p>
    <w:p w:rsidR="00A06AA0" w:rsidRDefault="00A06AA0">
      <w:pPr>
        <w:pStyle w:val="ConsPlusNormal"/>
        <w:ind w:firstLine="540"/>
        <w:jc w:val="both"/>
      </w:pPr>
      <w:r>
        <w:t xml:space="preserve">4) заслушивать представителей органов исполнительной власти Республики Северная </w:t>
      </w:r>
      <w:r>
        <w:lastRenderedPageBreak/>
        <w:t>Осетия-Алания, общественных и иных организаций по вопросам, относящимся к компетенции Комиссии;</w:t>
      </w:r>
    </w:p>
    <w:p w:rsidR="00A06AA0" w:rsidRDefault="00A06AA0">
      <w:pPr>
        <w:pStyle w:val="ConsPlusNormal"/>
        <w:ind w:firstLine="540"/>
        <w:jc w:val="both"/>
      </w:pPr>
      <w:r>
        <w:t>5) вносить на рассмотрение органов исполнительной власти Республики Северная Осетия-Алания предложения по вопросам, относящимся к компетенции Комиссии.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jc w:val="center"/>
      </w:pPr>
      <w:r>
        <w:t>5. Состав Комиссии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  <w:r>
        <w:t>Комиссия формируется в составе председателя, заместителей председателя, ответственного секретаря и членов Комиссии из представителей органов исполнительной власти Республики Северная Осетия-Алания, а также по согласованию из представителей территориальных органов федеральных органов исполнительной власти, заинтересованных организаций, которые имеют право совещательного голоса.</w:t>
      </w:r>
    </w:p>
    <w:p w:rsidR="00A06AA0" w:rsidRDefault="00A06AA0">
      <w:pPr>
        <w:pStyle w:val="ConsPlusNormal"/>
        <w:ind w:left="540"/>
        <w:jc w:val="both"/>
      </w:pPr>
    </w:p>
    <w:p w:rsidR="00A06AA0" w:rsidRDefault="00A06AA0">
      <w:pPr>
        <w:pStyle w:val="ConsPlusNormal"/>
        <w:jc w:val="center"/>
      </w:pPr>
      <w:r>
        <w:t>6. Организация деятельности Комиссии</w:t>
      </w:r>
    </w:p>
    <w:p w:rsidR="00A06AA0" w:rsidRDefault="00A06AA0">
      <w:pPr>
        <w:pStyle w:val="ConsPlusNormal"/>
        <w:ind w:left="540"/>
        <w:jc w:val="both"/>
      </w:pPr>
    </w:p>
    <w:p w:rsidR="00A06AA0" w:rsidRDefault="00A06AA0">
      <w:pPr>
        <w:pStyle w:val="ConsPlusNormal"/>
        <w:ind w:left="540" w:firstLine="540"/>
        <w:jc w:val="both"/>
      </w:pPr>
      <w:r>
        <w:t>6.1. Председатель Комиссии:</w:t>
      </w:r>
    </w:p>
    <w:p w:rsidR="00A06AA0" w:rsidRDefault="00A06AA0">
      <w:pPr>
        <w:pStyle w:val="ConsPlusNormal"/>
        <w:ind w:left="540" w:firstLine="540"/>
        <w:jc w:val="both"/>
      </w:pPr>
      <w:r>
        <w:t>осуществляет общее руководство;</w:t>
      </w:r>
    </w:p>
    <w:p w:rsidR="00A06AA0" w:rsidRDefault="00A06AA0">
      <w:pPr>
        <w:pStyle w:val="ConsPlusNormal"/>
        <w:ind w:firstLine="540"/>
        <w:jc w:val="both"/>
      </w:pPr>
      <w:r>
        <w:t>ведет заседание или поручает ведение заседания Комиссии своему заместителю;</w:t>
      </w:r>
    </w:p>
    <w:p w:rsidR="00A06AA0" w:rsidRDefault="00A06AA0">
      <w:pPr>
        <w:pStyle w:val="ConsPlusNormal"/>
        <w:ind w:firstLine="540"/>
        <w:jc w:val="both"/>
      </w:pPr>
      <w:r>
        <w:t>утверждает повестку дня очередного и внеочередного заседания Комиссии.</w:t>
      </w:r>
    </w:p>
    <w:p w:rsidR="00A06AA0" w:rsidRDefault="00A06AA0">
      <w:pPr>
        <w:pStyle w:val="ConsPlusNormal"/>
        <w:ind w:left="540" w:firstLine="540"/>
        <w:jc w:val="both"/>
      </w:pPr>
      <w:r>
        <w:t>6.2. Ответственный секретарь Комиссии:</w:t>
      </w:r>
    </w:p>
    <w:p w:rsidR="00A06AA0" w:rsidRDefault="00A06AA0">
      <w:pPr>
        <w:pStyle w:val="ConsPlusNormal"/>
        <w:ind w:left="540" w:firstLine="540"/>
        <w:jc w:val="both"/>
      </w:pPr>
      <w:r>
        <w:t>организует проведение заседаний;</w:t>
      </w:r>
    </w:p>
    <w:p w:rsidR="00A06AA0" w:rsidRDefault="00A06AA0">
      <w:pPr>
        <w:pStyle w:val="ConsPlusNormal"/>
        <w:ind w:left="540" w:firstLine="540"/>
        <w:jc w:val="both"/>
      </w:pPr>
      <w:r>
        <w:t>информирует членов Комиссии об очередном заседании;</w:t>
      </w:r>
    </w:p>
    <w:p w:rsidR="00A06AA0" w:rsidRDefault="00A06AA0">
      <w:pPr>
        <w:pStyle w:val="ConsPlusNormal"/>
        <w:ind w:left="540" w:firstLine="540"/>
        <w:jc w:val="both"/>
      </w:pPr>
      <w:r>
        <w:t>формирует повестку дня очередного и внеочередного заседания Комиссии;</w:t>
      </w:r>
    </w:p>
    <w:p w:rsidR="00A06AA0" w:rsidRDefault="00A06AA0">
      <w:pPr>
        <w:pStyle w:val="ConsPlusNormal"/>
        <w:ind w:firstLine="540"/>
        <w:jc w:val="both"/>
      </w:pPr>
      <w:r>
        <w:t>организует ведение протокола заседания Комиссии и обеспечивает своевременное его подписание.</w:t>
      </w:r>
    </w:p>
    <w:p w:rsidR="00A06AA0" w:rsidRDefault="00A06AA0">
      <w:pPr>
        <w:pStyle w:val="ConsPlusNormal"/>
        <w:ind w:firstLine="540"/>
        <w:jc w:val="both"/>
      </w:pPr>
      <w:r>
        <w:t>В отсутствие ответственного секретаря Комиссии исполнение его обязанностей по поручению председателя возлагается на одного из членов Комиссии.</w:t>
      </w:r>
    </w:p>
    <w:p w:rsidR="00A06AA0" w:rsidRDefault="00A06AA0">
      <w:pPr>
        <w:pStyle w:val="ConsPlusNormal"/>
        <w:ind w:firstLine="540"/>
        <w:jc w:val="both"/>
      </w:pPr>
      <w:r>
        <w:t>6.3. Заседания Комиссии проводятся по мере необходимости, но не реже одного раза в квартал.</w:t>
      </w:r>
    </w:p>
    <w:p w:rsidR="00A06AA0" w:rsidRDefault="00A06AA0">
      <w:pPr>
        <w:pStyle w:val="ConsPlusNormal"/>
        <w:ind w:firstLine="540"/>
        <w:jc w:val="both"/>
      </w:pPr>
      <w:r>
        <w:t>6.4. Комиссия правомочна проводить заседание и принимать решения при наличии более половины ее членов.</w:t>
      </w:r>
    </w:p>
    <w:p w:rsidR="00A06AA0" w:rsidRDefault="00A06AA0">
      <w:pPr>
        <w:pStyle w:val="ConsPlusNormal"/>
        <w:ind w:firstLine="540"/>
        <w:jc w:val="both"/>
      </w:pPr>
      <w:r>
        <w:t>6.5. Члены Комиссии участвуют в ее заседаниях без права замены. В случае отсутствия на заседании член Комиссии имеет право изложить свое мнение по рассматриваемым вопросам в письменной форме.</w:t>
      </w:r>
    </w:p>
    <w:p w:rsidR="00A06AA0" w:rsidRDefault="00A06AA0">
      <w:pPr>
        <w:pStyle w:val="ConsPlusNormal"/>
        <w:ind w:firstLine="540"/>
        <w:jc w:val="both"/>
      </w:pPr>
      <w:r>
        <w:t>6.6. Решения Комиссии принимаются большинством голосов присутствующих на заседании членов Комиссии, обладающих правом голоса, и оформляются протоколом заседания. При равенстве голосов членов Комиссии голос председательствующего на заседании является решающим.</w:t>
      </w:r>
    </w:p>
    <w:p w:rsidR="00A06AA0" w:rsidRDefault="00A06AA0">
      <w:pPr>
        <w:pStyle w:val="ConsPlusNormal"/>
        <w:ind w:firstLine="540"/>
        <w:jc w:val="both"/>
      </w:pPr>
      <w:r>
        <w:t>Протокол заседания оформляется ответственным секретарем Комиссии и подписывается председательствующим на заседании.</w:t>
      </w:r>
    </w:p>
    <w:p w:rsidR="00A06AA0" w:rsidRDefault="00A06AA0">
      <w:pPr>
        <w:pStyle w:val="ConsPlusNormal"/>
        <w:ind w:firstLine="540"/>
        <w:jc w:val="both"/>
      </w:pPr>
      <w:r>
        <w:t>Выписки из соответствующего протокола в трехдневный срок направляются лицам, в отношении которых вынесено решение.</w:t>
      </w:r>
    </w:p>
    <w:p w:rsidR="00A06AA0" w:rsidRDefault="00A06AA0">
      <w:pPr>
        <w:pStyle w:val="ConsPlusNormal"/>
        <w:ind w:firstLine="540"/>
        <w:jc w:val="both"/>
      </w:pPr>
      <w:r>
        <w:t>При несогласии с принятым решением член Комиссии вправе в письменной форме изложить свое особое мнение по рассмотренным вопросам, которое оглашается на заседании и приобщается к протоколу.</w:t>
      </w:r>
    </w:p>
    <w:p w:rsidR="00A06AA0" w:rsidRDefault="00A06AA0">
      <w:pPr>
        <w:pStyle w:val="ConsPlusNormal"/>
        <w:ind w:firstLine="540"/>
        <w:jc w:val="both"/>
      </w:pPr>
      <w:r>
        <w:t>6.7. Решение Комиссии, принятое в соответствии с ее компетенцией, является обязательным для всех органов исполнительной власти Республики Северная Осетия-Алания.</w:t>
      </w:r>
    </w:p>
    <w:p w:rsidR="00A06AA0" w:rsidRDefault="00A06AA0">
      <w:pPr>
        <w:pStyle w:val="ConsPlusNormal"/>
        <w:ind w:firstLine="540"/>
        <w:jc w:val="both"/>
      </w:pPr>
      <w:r>
        <w:t>6.8. Организационно-техническое обеспечение деятельности Комиссии осуществляется Министерством экономики Республики Северная Осетия-Алания.</w:t>
      </w:r>
    </w:p>
    <w:p w:rsidR="00A06AA0" w:rsidRDefault="00A06AA0">
      <w:pPr>
        <w:sectPr w:rsidR="00A06AA0" w:rsidSect="00B306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06AA0" w:rsidRDefault="00A06AA0">
      <w:pPr>
        <w:pStyle w:val="ConsPlusNormal"/>
        <w:jc w:val="right"/>
      </w:pPr>
      <w:bookmarkStart w:id="1" w:name="_GoBack"/>
      <w:bookmarkEnd w:id="1"/>
      <w:r>
        <w:lastRenderedPageBreak/>
        <w:t>Утвержден</w:t>
      </w:r>
    </w:p>
    <w:p w:rsidR="00A06AA0" w:rsidRDefault="00A06AA0">
      <w:pPr>
        <w:pStyle w:val="ConsPlusNormal"/>
        <w:jc w:val="right"/>
      </w:pPr>
      <w:r>
        <w:t>Постановлением Правительства</w:t>
      </w:r>
    </w:p>
    <w:p w:rsidR="00A06AA0" w:rsidRDefault="00A06AA0">
      <w:pPr>
        <w:pStyle w:val="ConsPlusNormal"/>
        <w:jc w:val="right"/>
      </w:pPr>
      <w:r>
        <w:t>Республики Северная Осетия-Алания</w:t>
      </w:r>
    </w:p>
    <w:p w:rsidR="00A06AA0" w:rsidRDefault="00A06AA0">
      <w:pPr>
        <w:pStyle w:val="ConsPlusNormal"/>
        <w:jc w:val="right"/>
      </w:pPr>
      <w:r>
        <w:t>от 30 января 2009 г. N 23</w:t>
      </w: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Title"/>
        <w:jc w:val="center"/>
      </w:pPr>
      <w:bookmarkStart w:id="2" w:name="P103"/>
      <w:bookmarkEnd w:id="2"/>
      <w:r>
        <w:t>СОСТАВ</w:t>
      </w:r>
    </w:p>
    <w:p w:rsidR="00A06AA0" w:rsidRDefault="00A06AA0">
      <w:pPr>
        <w:pStyle w:val="ConsPlusTitle"/>
        <w:jc w:val="center"/>
      </w:pPr>
      <w:r>
        <w:t xml:space="preserve">ПРАВИТЕЛЬСТВЕННОЙ КОМИССИИ ПО </w:t>
      </w:r>
      <w:proofErr w:type="gramStart"/>
      <w:r>
        <w:t>КОНТРОЛЮ ЗА</w:t>
      </w:r>
      <w:proofErr w:type="gramEnd"/>
      <w:r>
        <w:t xml:space="preserve"> ЭФФЕКТИВНОСТЬЮ</w:t>
      </w:r>
    </w:p>
    <w:p w:rsidR="00A06AA0" w:rsidRDefault="00A06AA0">
      <w:pPr>
        <w:pStyle w:val="ConsPlusTitle"/>
        <w:jc w:val="center"/>
      </w:pPr>
      <w:r>
        <w:t>РАЗМЕЩЕНИЯ ЗАКАЗОВ ДЛЯ ГОСУДАРСТВЕННЫХ НУЖД РЕСПУБЛИКИ</w:t>
      </w:r>
    </w:p>
    <w:p w:rsidR="00A06AA0" w:rsidRDefault="00A06AA0">
      <w:pPr>
        <w:pStyle w:val="ConsPlusTitle"/>
        <w:jc w:val="center"/>
      </w:pPr>
      <w:r>
        <w:t>СЕВЕРНАЯ ОСЕТИЯ-АЛАНИЯ</w:t>
      </w:r>
    </w:p>
    <w:p w:rsidR="00A06AA0" w:rsidRDefault="00A06AA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80"/>
        <w:gridCol w:w="6120"/>
      </w:tblGrid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proofErr w:type="spellStart"/>
            <w:r>
              <w:t>Такоев</w:t>
            </w:r>
            <w:proofErr w:type="spellEnd"/>
            <w:r>
              <w:t xml:space="preserve"> С.К.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Первый заместитель Председателя Правительства Республики Северная Осетия-Алания (председатель Комиссии);</w:t>
            </w:r>
          </w:p>
        </w:tc>
      </w:tr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proofErr w:type="spellStart"/>
            <w:r>
              <w:t>Калаев</w:t>
            </w:r>
            <w:proofErr w:type="spellEnd"/>
            <w:r>
              <w:t xml:space="preserve"> О.А.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исполняющий обязанности Министра финансов Республики Северная Осетия-Алания (заместитель председателя Комиссии);</w:t>
            </w:r>
          </w:p>
        </w:tc>
      </w:tr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proofErr w:type="spellStart"/>
            <w:r>
              <w:t>Кучиев</w:t>
            </w:r>
            <w:proofErr w:type="spellEnd"/>
            <w:r>
              <w:t xml:space="preserve"> З.А.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Министр экономики Республики Северная Осетия-Алания (заместитель председателя Комиссии);</w:t>
            </w:r>
          </w:p>
        </w:tc>
      </w:tr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proofErr w:type="spellStart"/>
            <w:r>
              <w:t>Тезиева</w:t>
            </w:r>
            <w:proofErr w:type="spellEnd"/>
            <w:r>
              <w:t xml:space="preserve"> Э.Э.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начальник отдела экономики торговли и государственных закупок Министерства экономики Республики Северная Осетия-Алания (ответственный секретарь Комиссии);</w:t>
            </w:r>
          </w:p>
        </w:tc>
      </w:tr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proofErr w:type="spellStart"/>
            <w:r>
              <w:t>Дзантиев</w:t>
            </w:r>
            <w:proofErr w:type="spellEnd"/>
            <w:r>
              <w:t xml:space="preserve"> С.Ш.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заместитель Председателя Правительства Республики Северная Осетия-Алания (заместитель председателя Комиссии);</w:t>
            </w:r>
          </w:p>
        </w:tc>
      </w:tr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proofErr w:type="spellStart"/>
            <w:r>
              <w:t>Кайтов</w:t>
            </w:r>
            <w:proofErr w:type="spellEnd"/>
            <w:r>
              <w:t xml:space="preserve"> А.С.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руководитель Агентства Республики Северная Осетия-Алания по размещению заказов для государственных нужд;</w:t>
            </w:r>
          </w:p>
        </w:tc>
      </w:tr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proofErr w:type="spellStart"/>
            <w:r>
              <w:t>Кудзиева</w:t>
            </w:r>
            <w:proofErr w:type="spellEnd"/>
            <w:r>
              <w:t xml:space="preserve"> А.С.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начальник отдела по государственным закупкам Управления Федеральной антимонопольной службы по Республике Северная Осетия-Алания (по согласованию);</w:t>
            </w:r>
          </w:p>
        </w:tc>
      </w:tr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proofErr w:type="spellStart"/>
            <w:r>
              <w:t>Николов</w:t>
            </w:r>
            <w:proofErr w:type="spellEnd"/>
            <w:r>
              <w:t xml:space="preserve"> Т.П.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руководитель Контрольно-счетной палаты Республики Северная Осетия-Алания (по согласованию);</w:t>
            </w:r>
          </w:p>
        </w:tc>
      </w:tr>
      <w:tr w:rsidR="00A06AA0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Туганов К.Х.</w:t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A06AA0" w:rsidRDefault="00A06AA0">
            <w:pPr>
              <w:pStyle w:val="ConsPlusNormal"/>
            </w:pPr>
            <w:r>
              <w:t>- президент Торгово-промышленной палаты Республики Северная Осетия-Алания (по согласованию).</w:t>
            </w:r>
          </w:p>
        </w:tc>
      </w:tr>
    </w:tbl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ind w:firstLine="540"/>
        <w:jc w:val="both"/>
      </w:pPr>
    </w:p>
    <w:p w:rsidR="00A06AA0" w:rsidRDefault="00A06A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02C6" w:rsidRDefault="006E02C6"/>
    <w:sectPr w:rsidR="006E02C6" w:rsidSect="00DE793C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AA0"/>
    <w:rsid w:val="006E02C6"/>
    <w:rsid w:val="00A06AA0"/>
    <w:rsid w:val="00DE7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6A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6A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FBB1332324664B6A07E5F3402269F9911EA652E5953CAB3A9A709A192049OD2FJ" TargetMode="External"/><Relationship Id="rId5" Type="http://schemas.openxmlformats.org/officeDocument/2006/relationships/hyperlink" Target="consultantplus://offline/ref=A1FBB1332324664B6A07FBFE564E33F7931DFF5AE6C660FE3CCD2FOC2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2016-05-17T09:54:00Z</dcterms:created>
  <dcterms:modified xsi:type="dcterms:W3CDTF">2016-05-23T08:45:00Z</dcterms:modified>
</cp:coreProperties>
</file>