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8B" w:rsidRDefault="006A0D8B" w:rsidP="00AD59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ПО ПРОМЫШЛЕННОСТИ, ТРАНСПОРТУ И СВЯЗИ РСО-АЛАНИЯ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 ЯНВАРЬ–СЕНТЯБРЬ 2013 ГОДА</w:t>
      </w:r>
    </w:p>
    <w:p w:rsidR="006A0D8B" w:rsidRDefault="006A0D8B" w:rsidP="00AD59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D6" w:rsidRPr="00EC58DF" w:rsidRDefault="00AD59D6" w:rsidP="00AD59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DF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AD59D6" w:rsidRPr="00EC58DF" w:rsidRDefault="00AD59D6" w:rsidP="00AD59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D6" w:rsidRPr="00EC58DF" w:rsidRDefault="00AD59D6" w:rsidP="00AD59D6">
      <w:pPr>
        <w:pStyle w:val="af0"/>
        <w:widowControl w:val="0"/>
        <w:tabs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EC58DF">
        <w:rPr>
          <w:sz w:val="28"/>
          <w:szCs w:val="28"/>
        </w:rPr>
        <w:t>И</w:t>
      </w:r>
      <w:r w:rsidRPr="00EC58DF">
        <w:rPr>
          <w:bCs/>
          <w:sz w:val="28"/>
          <w:szCs w:val="28"/>
        </w:rPr>
        <w:t>ндекс промышленного производства</w:t>
      </w:r>
      <w:r w:rsidRPr="00EC58DF">
        <w:rPr>
          <w:sz w:val="28"/>
          <w:szCs w:val="28"/>
        </w:rPr>
        <w:t xml:space="preserve"> по всем видам экономической деятельности за январь-сентябрь 2013 года составил 130,7%, в том числе по  обрабатывающим производствам – 137,6%, по производству и распределению электро- и </w:t>
      </w:r>
      <w:proofErr w:type="spellStart"/>
      <w:r w:rsidRPr="00EC58DF">
        <w:rPr>
          <w:sz w:val="28"/>
          <w:szCs w:val="28"/>
        </w:rPr>
        <w:t>теплоэнергии</w:t>
      </w:r>
      <w:proofErr w:type="spellEnd"/>
      <w:r w:rsidRPr="00EC58DF">
        <w:rPr>
          <w:sz w:val="28"/>
          <w:szCs w:val="28"/>
        </w:rPr>
        <w:t xml:space="preserve"> – 111,9%, по добыче полезных ископаемых – 99,7%.</w:t>
      </w:r>
    </w:p>
    <w:p w:rsidR="00AD59D6" w:rsidRPr="00EC58DF" w:rsidRDefault="00AD59D6" w:rsidP="00A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DF">
        <w:rPr>
          <w:rFonts w:ascii="Times New Roman" w:hAnsi="Times New Roman" w:cs="Times New Roman"/>
          <w:sz w:val="28"/>
          <w:szCs w:val="28"/>
        </w:rPr>
        <w:t>Ускоренными темпами в отчетном периоде развивались металлургическое производство и производство готовых металлических изделий (175,0%), производство пищевых продуктов, включая напитки (173,3%), издательская и полиграфическая деятельность (104,7%), прочие производ</w:t>
      </w:r>
      <w:r w:rsidR="00162CE8">
        <w:rPr>
          <w:rFonts w:ascii="Times New Roman" w:hAnsi="Times New Roman" w:cs="Times New Roman"/>
          <w:sz w:val="28"/>
          <w:szCs w:val="28"/>
        </w:rPr>
        <w:t>ства (производство мебели –</w:t>
      </w:r>
      <w:r w:rsidRPr="00EC58DF">
        <w:rPr>
          <w:rFonts w:ascii="Times New Roman" w:hAnsi="Times New Roman" w:cs="Times New Roman"/>
          <w:sz w:val="28"/>
          <w:szCs w:val="28"/>
        </w:rPr>
        <w:t xml:space="preserve"> 153,2%), производство и распределение электрической и тепловой энергии (111,9%). </w:t>
      </w:r>
    </w:p>
    <w:p w:rsidR="00AD59D6" w:rsidRPr="00EC58DF" w:rsidRDefault="00AD59D6" w:rsidP="00AD59D6">
      <w:pPr>
        <w:pStyle w:val="af0"/>
        <w:tabs>
          <w:tab w:val="left" w:pos="1620"/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EC58DF">
        <w:rPr>
          <w:sz w:val="28"/>
          <w:szCs w:val="28"/>
        </w:rPr>
        <w:t xml:space="preserve">Положительная динамика индекса промышленного производства в обрабатывающих отраслях была обеспечена за счет увеличения к уровню аналогичного периода 2012 года производства вольфрама необработанного в 7,6 раза, спирта этилового </w:t>
      </w:r>
      <w:proofErr w:type="spellStart"/>
      <w:r w:rsidRPr="00EC58DF">
        <w:rPr>
          <w:sz w:val="28"/>
          <w:szCs w:val="28"/>
        </w:rPr>
        <w:t>ректифированного</w:t>
      </w:r>
      <w:proofErr w:type="spellEnd"/>
      <w:r w:rsidRPr="00EC58DF">
        <w:rPr>
          <w:sz w:val="28"/>
          <w:szCs w:val="28"/>
        </w:rPr>
        <w:t xml:space="preserve"> из пищевого сырья в 2,6 раза, кирпича строительного в 1,5 раза, конструкций и изделий сборных железобетонных на 37,6%, мебели на 35,8%, пленки полимерной на 23,7%, материалов строительных нерудных на 22,5%, проката стального на 16,9%, минеральных вод на 14,4%, резисторов на 13,8%, электрической энергии на 12,4%, устройств коммутации и защиты электрических цепей на 12,2%, пива на 11,5%, свинца на 11,3%, вин столовых на 8,1%, тепловой энергии  на 6,2% больше.</w:t>
      </w:r>
    </w:p>
    <w:p w:rsidR="00AD59D6" w:rsidRPr="00EC58DF" w:rsidRDefault="00AD59D6" w:rsidP="00AD59D6">
      <w:pPr>
        <w:pStyle w:val="af0"/>
        <w:tabs>
          <w:tab w:val="left" w:pos="1620"/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EC58DF">
        <w:rPr>
          <w:sz w:val="28"/>
          <w:szCs w:val="28"/>
        </w:rPr>
        <w:t xml:space="preserve">После длительного простоя возобновили свою деятельность предприятия алкогольной отрасли; за отчетный период ими произведено 518,7 тыс. </w:t>
      </w:r>
      <w:proofErr w:type="spellStart"/>
      <w:r w:rsidRPr="00EC58DF">
        <w:rPr>
          <w:sz w:val="28"/>
          <w:szCs w:val="28"/>
        </w:rPr>
        <w:t>дкл</w:t>
      </w:r>
      <w:proofErr w:type="spellEnd"/>
      <w:r w:rsidRPr="00EC58DF">
        <w:rPr>
          <w:sz w:val="28"/>
          <w:szCs w:val="28"/>
        </w:rPr>
        <w:t xml:space="preserve"> водки и ликеро-водочных изделий, что в 3,5 раза больше, чем в прошлом периоде.</w:t>
      </w:r>
    </w:p>
    <w:p w:rsidR="00AD59D6" w:rsidRPr="00EC58DF" w:rsidRDefault="00AD59D6" w:rsidP="00AD59D6">
      <w:pPr>
        <w:pStyle w:val="af0"/>
        <w:tabs>
          <w:tab w:val="left" w:pos="1620"/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EC58DF">
        <w:rPr>
          <w:sz w:val="28"/>
          <w:szCs w:val="28"/>
        </w:rPr>
        <w:t xml:space="preserve">На электрогенерирующих предприятиях республики за январь-сентябрь текущего года выработка электроэнергии увеличилась на 12,4% и составила 318,2 млн </w:t>
      </w:r>
      <w:proofErr w:type="spellStart"/>
      <w:r w:rsidRPr="00EC58DF">
        <w:rPr>
          <w:sz w:val="28"/>
          <w:szCs w:val="28"/>
        </w:rPr>
        <w:t>квт.час</w:t>
      </w:r>
      <w:proofErr w:type="spellEnd"/>
      <w:r w:rsidRPr="00EC58DF">
        <w:rPr>
          <w:sz w:val="28"/>
          <w:szCs w:val="28"/>
        </w:rPr>
        <w:t xml:space="preserve">, что связано с вводом в первом квартале 2012 года после капитального ремонта в эксплуатацию </w:t>
      </w:r>
      <w:proofErr w:type="spellStart"/>
      <w:r w:rsidRPr="00EC58DF">
        <w:rPr>
          <w:sz w:val="28"/>
          <w:szCs w:val="28"/>
        </w:rPr>
        <w:t>Дзауджикауской</w:t>
      </w:r>
      <w:proofErr w:type="spellEnd"/>
      <w:r w:rsidRPr="00EC58DF">
        <w:rPr>
          <w:sz w:val="28"/>
          <w:szCs w:val="28"/>
        </w:rPr>
        <w:t xml:space="preserve"> и </w:t>
      </w:r>
      <w:proofErr w:type="spellStart"/>
      <w:r w:rsidRPr="00EC58DF">
        <w:rPr>
          <w:sz w:val="28"/>
          <w:szCs w:val="28"/>
        </w:rPr>
        <w:t>Эзминской</w:t>
      </w:r>
      <w:proofErr w:type="spellEnd"/>
      <w:r w:rsidRPr="00EC58DF">
        <w:rPr>
          <w:sz w:val="28"/>
          <w:szCs w:val="28"/>
        </w:rPr>
        <w:t xml:space="preserve"> ГЭС, а также достаточным уровнем </w:t>
      </w:r>
      <w:proofErr w:type="spellStart"/>
      <w:r w:rsidRPr="00EC58DF">
        <w:rPr>
          <w:sz w:val="28"/>
          <w:szCs w:val="28"/>
        </w:rPr>
        <w:t>приточности</w:t>
      </w:r>
      <w:proofErr w:type="spellEnd"/>
      <w:r w:rsidRPr="00EC58DF">
        <w:rPr>
          <w:sz w:val="28"/>
          <w:szCs w:val="28"/>
        </w:rPr>
        <w:t xml:space="preserve"> воды.</w:t>
      </w:r>
    </w:p>
    <w:p w:rsidR="00AD59D6" w:rsidRPr="00EC58DF" w:rsidRDefault="00AD59D6" w:rsidP="00AD59D6">
      <w:pPr>
        <w:pStyle w:val="af0"/>
        <w:tabs>
          <w:tab w:val="left" w:pos="1620"/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EC58DF">
        <w:rPr>
          <w:sz w:val="28"/>
          <w:szCs w:val="28"/>
        </w:rPr>
        <w:t>Производство электроэнергии на территории Республики Северная Осетия-Алания осуществляется 7 гидроэлектростанциями ОАО «</w:t>
      </w:r>
      <w:proofErr w:type="spellStart"/>
      <w:r w:rsidRPr="00EC58DF">
        <w:rPr>
          <w:sz w:val="28"/>
          <w:szCs w:val="28"/>
        </w:rPr>
        <w:t>РусГидро</w:t>
      </w:r>
      <w:proofErr w:type="spellEnd"/>
      <w:r w:rsidRPr="00EC58DF">
        <w:rPr>
          <w:sz w:val="28"/>
          <w:szCs w:val="28"/>
        </w:rPr>
        <w:t>» - «Северо-Осетинский филиал» (90,5% всей вырабатываемой электроэнергии), одной МГЭС, одной ТЭС и несколькими подстанциями.</w:t>
      </w:r>
    </w:p>
    <w:p w:rsidR="00AD59D6" w:rsidRPr="00EC58DF" w:rsidRDefault="00AD59D6" w:rsidP="00AD59D6">
      <w:pPr>
        <w:pStyle w:val="af0"/>
        <w:tabs>
          <w:tab w:val="left" w:pos="1620"/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EC58DF">
        <w:rPr>
          <w:sz w:val="28"/>
          <w:szCs w:val="28"/>
        </w:rPr>
        <w:t>Значительно улучшили показатели по добыче нерудных строительных материалов такие предприятия как ООО «Гранит», ООО «</w:t>
      </w:r>
      <w:proofErr w:type="spellStart"/>
      <w:r w:rsidRPr="00EC58DF">
        <w:rPr>
          <w:sz w:val="28"/>
          <w:szCs w:val="28"/>
        </w:rPr>
        <w:t>Кавказавтодор</w:t>
      </w:r>
      <w:proofErr w:type="spellEnd"/>
      <w:r w:rsidRPr="00EC58DF">
        <w:rPr>
          <w:sz w:val="28"/>
          <w:szCs w:val="28"/>
        </w:rPr>
        <w:t>», ООО «Стабильность», ООО «</w:t>
      </w:r>
      <w:proofErr w:type="spellStart"/>
      <w:r w:rsidRPr="00EC58DF">
        <w:rPr>
          <w:sz w:val="28"/>
          <w:szCs w:val="28"/>
        </w:rPr>
        <w:t>Стройсервис</w:t>
      </w:r>
      <w:proofErr w:type="spellEnd"/>
      <w:r w:rsidRPr="00EC58DF">
        <w:rPr>
          <w:sz w:val="28"/>
          <w:szCs w:val="28"/>
        </w:rPr>
        <w:t xml:space="preserve">» за счет увеличения объемов заказов и продаж песка, щебня, гравия, в </w:t>
      </w:r>
      <w:proofErr w:type="spellStart"/>
      <w:r w:rsidRPr="00EC58DF">
        <w:rPr>
          <w:sz w:val="28"/>
          <w:szCs w:val="28"/>
        </w:rPr>
        <w:t>т.ч</w:t>
      </w:r>
      <w:proofErr w:type="spellEnd"/>
      <w:r w:rsidRPr="00EC58DF">
        <w:rPr>
          <w:sz w:val="28"/>
          <w:szCs w:val="28"/>
        </w:rPr>
        <w:t>. в другие регионы России. В целом объем добычи нерудных строительных материалов вырос на 22,5%.</w:t>
      </w:r>
    </w:p>
    <w:p w:rsidR="00AD59D6" w:rsidRPr="00EC58DF" w:rsidRDefault="00AD59D6" w:rsidP="00187477">
      <w:pPr>
        <w:pStyle w:val="af0"/>
        <w:widowControl w:val="0"/>
        <w:tabs>
          <w:tab w:val="left" w:pos="1620"/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EC58DF">
        <w:rPr>
          <w:sz w:val="28"/>
          <w:szCs w:val="28"/>
        </w:rPr>
        <w:lastRenderedPageBreak/>
        <w:t xml:space="preserve">Вместе с тем, снижение показателей по сравнению с аналогичным периодом прошлого года допущено в производстве цинка на 44,9%, молибдена металлического – на 65,8%, кадмия на 31,2%, приборов электровакуумных на 22,0%, бетона товарного – на 16,7%, напитков безалкогольных – на 4,1%, спирта этилового денатурированного на 30,8%, белья постельного на 18,1%, полотна тюлевого на 8,7%, шпона строганного на 23,7%, </w:t>
      </w:r>
      <w:proofErr w:type="spellStart"/>
      <w:r w:rsidRPr="00EC58DF">
        <w:rPr>
          <w:sz w:val="28"/>
          <w:szCs w:val="28"/>
        </w:rPr>
        <w:t>гофротары</w:t>
      </w:r>
      <w:proofErr w:type="spellEnd"/>
      <w:r w:rsidRPr="00EC58DF">
        <w:rPr>
          <w:sz w:val="28"/>
          <w:szCs w:val="28"/>
        </w:rPr>
        <w:t xml:space="preserve"> – на 29%, кислоты серной на 48,3%, бутылки для напитков и пищевых продуктов – на 7,8%, известняка – на 1,9%, доломита – на 1,4%.</w:t>
      </w:r>
    </w:p>
    <w:p w:rsidR="00AD59D6" w:rsidRPr="00EC58DF" w:rsidRDefault="00AD59D6" w:rsidP="00AD59D6">
      <w:pPr>
        <w:pStyle w:val="af0"/>
        <w:widowControl w:val="0"/>
        <w:tabs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EC58DF">
        <w:rPr>
          <w:sz w:val="28"/>
          <w:szCs w:val="28"/>
        </w:rPr>
        <w:t>Основные крупные и средние предприятия добывающей отрасли: ОАО «</w:t>
      </w:r>
      <w:proofErr w:type="spellStart"/>
      <w:r w:rsidRPr="00EC58DF">
        <w:rPr>
          <w:sz w:val="28"/>
          <w:szCs w:val="28"/>
        </w:rPr>
        <w:t>Кавдоломит</w:t>
      </w:r>
      <w:proofErr w:type="spellEnd"/>
      <w:r w:rsidRPr="00EC58DF">
        <w:rPr>
          <w:sz w:val="28"/>
          <w:szCs w:val="28"/>
        </w:rPr>
        <w:t>» (добыча доломита, известняка), ОАО НПК «</w:t>
      </w:r>
      <w:proofErr w:type="spellStart"/>
      <w:r w:rsidRPr="00EC58DF">
        <w:rPr>
          <w:sz w:val="28"/>
          <w:szCs w:val="28"/>
        </w:rPr>
        <w:t>Бесланский</w:t>
      </w:r>
      <w:proofErr w:type="spellEnd"/>
      <w:r w:rsidRPr="00EC58DF">
        <w:rPr>
          <w:sz w:val="28"/>
          <w:szCs w:val="28"/>
        </w:rPr>
        <w:t xml:space="preserve"> </w:t>
      </w:r>
      <w:proofErr w:type="spellStart"/>
      <w:r w:rsidRPr="00EC58DF">
        <w:rPr>
          <w:sz w:val="28"/>
          <w:szCs w:val="28"/>
        </w:rPr>
        <w:t>щебзавод</w:t>
      </w:r>
      <w:proofErr w:type="spellEnd"/>
      <w:r w:rsidRPr="00EC58DF">
        <w:rPr>
          <w:sz w:val="28"/>
          <w:szCs w:val="28"/>
        </w:rPr>
        <w:t>», МУП «</w:t>
      </w:r>
      <w:proofErr w:type="spellStart"/>
      <w:r w:rsidRPr="00EC58DF">
        <w:rPr>
          <w:sz w:val="28"/>
          <w:szCs w:val="28"/>
        </w:rPr>
        <w:t>Терско-Кумская</w:t>
      </w:r>
      <w:proofErr w:type="spellEnd"/>
      <w:r w:rsidRPr="00EC58DF">
        <w:rPr>
          <w:sz w:val="28"/>
          <w:szCs w:val="28"/>
        </w:rPr>
        <w:t xml:space="preserve"> ПМК», ОАО «Моздокское ДРСУ», ООО «</w:t>
      </w:r>
      <w:proofErr w:type="spellStart"/>
      <w:r w:rsidRPr="00EC58DF">
        <w:rPr>
          <w:sz w:val="28"/>
          <w:szCs w:val="28"/>
        </w:rPr>
        <w:t>Стройпрогресс</w:t>
      </w:r>
      <w:proofErr w:type="spellEnd"/>
      <w:r w:rsidRPr="00EC58DF">
        <w:rPr>
          <w:sz w:val="28"/>
          <w:szCs w:val="28"/>
        </w:rPr>
        <w:t>» (добыча строительных нерудных материалов).</w:t>
      </w:r>
    </w:p>
    <w:p w:rsidR="00AD59D6" w:rsidRPr="00EC58DF" w:rsidRDefault="00AD59D6" w:rsidP="00AD59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DF">
        <w:rPr>
          <w:rFonts w:ascii="Times New Roman" w:hAnsi="Times New Roman" w:cs="Times New Roman"/>
          <w:sz w:val="28"/>
          <w:szCs w:val="28"/>
        </w:rPr>
        <w:t xml:space="preserve">Объём отгруженной промышленной продукции за 9 месяцев 2013 года составил 17 058,2 </w:t>
      </w:r>
      <w:proofErr w:type="gramStart"/>
      <w:r w:rsidRPr="00EC58D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C58DF">
        <w:rPr>
          <w:rFonts w:ascii="Times New Roman" w:hAnsi="Times New Roman" w:cs="Times New Roman"/>
          <w:sz w:val="28"/>
          <w:szCs w:val="28"/>
        </w:rPr>
        <w:t xml:space="preserve"> рублей, что к соответствующему периоду прошлого года составляет 122,7%, в том числе по видам экономической деятельности: </w:t>
      </w:r>
      <w:r w:rsidRPr="00EC58DF">
        <w:rPr>
          <w:rFonts w:ascii="Times New Roman" w:hAnsi="Times New Roman" w:cs="Times New Roman"/>
          <w:bCs/>
          <w:sz w:val="28"/>
          <w:szCs w:val="28"/>
        </w:rPr>
        <w:t xml:space="preserve">по добыче полезных ископаемых – </w:t>
      </w:r>
      <w:r w:rsidRPr="00EC58DF">
        <w:rPr>
          <w:rFonts w:ascii="Times New Roman" w:hAnsi="Times New Roman" w:cs="Times New Roman"/>
          <w:sz w:val="28"/>
          <w:szCs w:val="28"/>
        </w:rPr>
        <w:t xml:space="preserve">293,421 млн рублей (84,6%), по обрабатывающим производствам – 12 227,2 млн рублей (129,7%), по производству и распределению электро- и </w:t>
      </w:r>
      <w:proofErr w:type="spellStart"/>
      <w:r w:rsidRPr="00EC58DF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EC58DF">
        <w:rPr>
          <w:rFonts w:ascii="Times New Roman" w:hAnsi="Times New Roman" w:cs="Times New Roman"/>
          <w:sz w:val="28"/>
          <w:szCs w:val="28"/>
        </w:rPr>
        <w:t xml:space="preserve"> – 4 537,6 млн рублей (110,0%).</w:t>
      </w:r>
    </w:p>
    <w:p w:rsidR="00AD59D6" w:rsidRPr="00EC58DF" w:rsidRDefault="00AD59D6" w:rsidP="00AD59D6">
      <w:pPr>
        <w:pStyle w:val="11"/>
        <w:widowControl w:val="0"/>
        <w:rPr>
          <w:szCs w:val="28"/>
        </w:rPr>
      </w:pPr>
      <w:r w:rsidRPr="00EC58DF">
        <w:rPr>
          <w:szCs w:val="28"/>
        </w:rPr>
        <w:t xml:space="preserve">Удельный вес обрабатывающих производств в общем объеме отгруженной промышленной продукции составил 71,7%, производства и распределения электроэнергии – 26,6%, добычи полезных ископаемых – 1,7%. </w:t>
      </w:r>
    </w:p>
    <w:p w:rsidR="00AD59D6" w:rsidRPr="00187477" w:rsidRDefault="00AD59D6" w:rsidP="00187477">
      <w:pPr>
        <w:pStyle w:val="11"/>
        <w:widowControl w:val="0"/>
        <w:shd w:val="clear" w:color="auto" w:fill="FFFFFF" w:themeFill="background1"/>
        <w:rPr>
          <w:szCs w:val="28"/>
        </w:rPr>
      </w:pPr>
      <w:r w:rsidRPr="00187477">
        <w:rPr>
          <w:szCs w:val="28"/>
        </w:rPr>
        <w:t xml:space="preserve">Рост объемов отгруженной продукции по видам деятельности обеспечен: в производстве пищевых продуктов, включая напитки – 6 087,5 </w:t>
      </w:r>
      <w:proofErr w:type="gramStart"/>
      <w:r w:rsidRPr="00187477">
        <w:rPr>
          <w:szCs w:val="28"/>
        </w:rPr>
        <w:t>млн</w:t>
      </w:r>
      <w:proofErr w:type="gramEnd"/>
      <w:r w:rsidRPr="00187477">
        <w:rPr>
          <w:szCs w:val="28"/>
        </w:rPr>
        <w:t xml:space="preserve"> рублей ,что к аналогичному периоду прошлого года составило 197,1%, в производстве и распределении электроэнергии, газа и воды – 4 123,2 млн рублей (110,0%), в производстве цветных металлов 4 019,0 млн рублей (103,4%), в производстве мебели – 439,3 млн рублей (127,3%), в производстве электрической распределительной аппаратуры – 93,4 </w:t>
      </w:r>
      <w:proofErr w:type="gramStart"/>
      <w:r w:rsidRPr="00187477">
        <w:rPr>
          <w:szCs w:val="28"/>
        </w:rPr>
        <w:t>млн</w:t>
      </w:r>
      <w:proofErr w:type="gramEnd"/>
      <w:r w:rsidRPr="00187477">
        <w:rPr>
          <w:szCs w:val="28"/>
        </w:rPr>
        <w:t xml:space="preserve"> рублей (104,9%), в производстве измерительных приборов – 89,7 млн рублей (139,4%), в производстве машин и оборудования – 20,7 млн рублей (101,0%), в производстве одежды – 7,34 млн рублей (154,6 %), в производство изделий из бетона – 1,3 млн рублей (114,7%).</w:t>
      </w:r>
    </w:p>
    <w:p w:rsidR="00AD59D6" w:rsidRPr="00EC58DF" w:rsidRDefault="00AD59D6" w:rsidP="00AD59D6">
      <w:pPr>
        <w:pStyle w:val="11"/>
        <w:widowControl w:val="0"/>
        <w:rPr>
          <w:szCs w:val="28"/>
        </w:rPr>
      </w:pPr>
      <w:r w:rsidRPr="00EC58DF">
        <w:rPr>
          <w:szCs w:val="28"/>
        </w:rPr>
        <w:t xml:space="preserve">В структуре объема отгруженной продукции обрабатывающих производств за январь-сентябрь 2013 года удельный вес производства пищевых продуктов, включая </w:t>
      </w:r>
      <w:proofErr w:type="gramStart"/>
      <w:r w:rsidRPr="00EC58DF">
        <w:rPr>
          <w:szCs w:val="28"/>
        </w:rPr>
        <w:t>напитки</w:t>
      </w:r>
      <w:proofErr w:type="gramEnd"/>
      <w:r w:rsidRPr="00EC58DF">
        <w:rPr>
          <w:szCs w:val="28"/>
        </w:rPr>
        <w:t xml:space="preserve"> составил 49,8%, металлургического производства – 32,9%, производства транспортных средств и оборудования –3,9%, производства прочих неметаллических минеральных продуктов –3,5%, производства электрооборудования, электронного и оптического оборудования – 3,0%, производства резиновых и пластмассовых изделий – 1,3%, издательской и полиграфической отрасли – 1,1%, химического производства – 0,3%, прочих производств – 3,6%.</w:t>
      </w:r>
    </w:p>
    <w:p w:rsidR="00AD59D6" w:rsidRPr="00EC58DF" w:rsidRDefault="00AD59D6" w:rsidP="00AD59D6">
      <w:pPr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8DF">
        <w:rPr>
          <w:rFonts w:ascii="Times New Roman" w:hAnsi="Times New Roman" w:cs="Times New Roman"/>
          <w:sz w:val="28"/>
          <w:szCs w:val="28"/>
        </w:rPr>
        <w:lastRenderedPageBreak/>
        <w:t>Увеличили объемы отгружаемой продукции ОАО «Победит» (2,2 раза), ОАО «Радуга» (158,6%), ЗАО «Рокос» (154,1%), ОАО «Янтарь» (151,4%), ОАО «Разряд» (126,8%), ОАО «Топаз» (122,2%), ОАО «Магнит» (111,6%), ООО ВТЦ «</w:t>
      </w:r>
      <w:proofErr w:type="spellStart"/>
      <w:r w:rsidRPr="00EC58DF">
        <w:rPr>
          <w:rFonts w:ascii="Times New Roman" w:hAnsi="Times New Roman" w:cs="Times New Roman"/>
          <w:sz w:val="28"/>
          <w:szCs w:val="28"/>
        </w:rPr>
        <w:t>Баспик</w:t>
      </w:r>
      <w:proofErr w:type="spellEnd"/>
      <w:r w:rsidRPr="00EC58DF">
        <w:rPr>
          <w:rFonts w:ascii="Times New Roman" w:hAnsi="Times New Roman" w:cs="Times New Roman"/>
          <w:sz w:val="28"/>
          <w:szCs w:val="28"/>
        </w:rPr>
        <w:t>» (109,0%), ОАО «АЗС» (108,7%), ОАО «Моздокская швейная фабрика» (105,0%), ОАО «</w:t>
      </w:r>
      <w:proofErr w:type="spellStart"/>
      <w:r w:rsidRPr="00EC58DF">
        <w:rPr>
          <w:rFonts w:ascii="Times New Roman" w:hAnsi="Times New Roman" w:cs="Times New Roman"/>
          <w:sz w:val="28"/>
          <w:szCs w:val="28"/>
        </w:rPr>
        <w:t>Электроконтактор</w:t>
      </w:r>
      <w:proofErr w:type="spellEnd"/>
      <w:r w:rsidRPr="00EC58DF">
        <w:rPr>
          <w:rFonts w:ascii="Times New Roman" w:hAnsi="Times New Roman" w:cs="Times New Roman"/>
          <w:sz w:val="28"/>
          <w:szCs w:val="28"/>
        </w:rPr>
        <w:t>»(104,7%), ОАО «НПО Бином» (103,6%), ОАО «Кетон» (103,3%), ОАО «Гран» (102,2%).</w:t>
      </w:r>
      <w:proofErr w:type="gramEnd"/>
    </w:p>
    <w:p w:rsidR="00AD59D6" w:rsidRPr="00187477" w:rsidRDefault="00AD59D6" w:rsidP="00AD59D6">
      <w:pPr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477">
        <w:rPr>
          <w:rFonts w:ascii="Times New Roman" w:hAnsi="Times New Roman" w:cs="Times New Roman"/>
          <w:sz w:val="28"/>
          <w:szCs w:val="28"/>
        </w:rPr>
        <w:t>Наряду с этим, снижение объемов отгруженной продукции по видам деятельности отмечено в текстильном и швейном производстве (83,6%), в обработке древесины и производстве изделий из дерева (85,4%), в целлюлозно-бумажном производстве, издательской и полиграфической деятельности (94,7%), в химическом производстве (20,9%), в производстве резиновых и пластмассовых изделий (90,5%), в производстве прочих неметаллических минеральных продуктов (73,5%), в производстве транспортных средств и оборудования (83,6%).</w:t>
      </w:r>
      <w:proofErr w:type="gramEnd"/>
    </w:p>
    <w:p w:rsidR="00AD59D6" w:rsidRPr="00EC58DF" w:rsidRDefault="00AD59D6" w:rsidP="00AD59D6">
      <w:pPr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8DF">
        <w:rPr>
          <w:rFonts w:ascii="Times New Roman" w:hAnsi="Times New Roman" w:cs="Times New Roman"/>
          <w:sz w:val="28"/>
          <w:szCs w:val="28"/>
        </w:rPr>
        <w:t>Уменьшили объемы отгружаемой продукции: ОАО «</w:t>
      </w:r>
      <w:proofErr w:type="spellStart"/>
      <w:r w:rsidRPr="00EC58DF">
        <w:rPr>
          <w:rFonts w:ascii="Times New Roman" w:hAnsi="Times New Roman" w:cs="Times New Roman"/>
          <w:sz w:val="28"/>
          <w:szCs w:val="28"/>
        </w:rPr>
        <w:t>Кавдоломит</w:t>
      </w:r>
      <w:proofErr w:type="spellEnd"/>
      <w:r w:rsidRPr="00EC58DF">
        <w:rPr>
          <w:rFonts w:ascii="Times New Roman" w:hAnsi="Times New Roman" w:cs="Times New Roman"/>
          <w:sz w:val="28"/>
          <w:szCs w:val="28"/>
        </w:rPr>
        <w:t>» (78,7%), ОАО «Моздокские узоры (86,2%), ООО «</w:t>
      </w:r>
      <w:proofErr w:type="spellStart"/>
      <w:r w:rsidRPr="00EC58DF">
        <w:rPr>
          <w:rFonts w:ascii="Times New Roman" w:hAnsi="Times New Roman" w:cs="Times New Roman"/>
          <w:sz w:val="28"/>
          <w:szCs w:val="28"/>
        </w:rPr>
        <w:t>Ирафская</w:t>
      </w:r>
      <w:proofErr w:type="spellEnd"/>
      <w:r w:rsidRPr="00EC58DF">
        <w:rPr>
          <w:rFonts w:ascii="Times New Roman" w:hAnsi="Times New Roman" w:cs="Times New Roman"/>
          <w:sz w:val="28"/>
          <w:szCs w:val="28"/>
        </w:rPr>
        <w:t xml:space="preserve"> швейная фабрика» (24,8%),  ООО «УПП ВОС» (71,4%), ООО «ДГФТ» (34,6%), ООО «</w:t>
      </w:r>
      <w:proofErr w:type="spellStart"/>
      <w:r w:rsidRPr="00EC58DF">
        <w:rPr>
          <w:rFonts w:ascii="Times New Roman" w:hAnsi="Times New Roman" w:cs="Times New Roman"/>
          <w:sz w:val="28"/>
          <w:szCs w:val="28"/>
        </w:rPr>
        <w:t>СервисПак</w:t>
      </w:r>
      <w:proofErr w:type="spellEnd"/>
      <w:r w:rsidRPr="00EC58DF">
        <w:rPr>
          <w:rFonts w:ascii="Times New Roman" w:hAnsi="Times New Roman" w:cs="Times New Roman"/>
          <w:sz w:val="28"/>
          <w:szCs w:val="28"/>
        </w:rPr>
        <w:t>»  (88,1%), ОАО« Крон» (62,3%), ОАО «</w:t>
      </w:r>
      <w:proofErr w:type="spellStart"/>
      <w:r w:rsidRPr="00EC58DF">
        <w:rPr>
          <w:rFonts w:ascii="Times New Roman" w:hAnsi="Times New Roman" w:cs="Times New Roman"/>
          <w:sz w:val="28"/>
          <w:szCs w:val="28"/>
        </w:rPr>
        <w:t>Иристонстекло</w:t>
      </w:r>
      <w:proofErr w:type="spellEnd"/>
      <w:r w:rsidRPr="00EC58DF">
        <w:rPr>
          <w:rFonts w:ascii="Times New Roman" w:hAnsi="Times New Roman" w:cs="Times New Roman"/>
          <w:sz w:val="28"/>
          <w:szCs w:val="28"/>
        </w:rPr>
        <w:t>» (92,1%), ООО «Луч»  (69,8%), ОАО «</w:t>
      </w:r>
      <w:proofErr w:type="spellStart"/>
      <w:r w:rsidRPr="00EC58DF">
        <w:rPr>
          <w:rFonts w:ascii="Times New Roman" w:hAnsi="Times New Roman" w:cs="Times New Roman"/>
          <w:sz w:val="28"/>
          <w:szCs w:val="28"/>
        </w:rPr>
        <w:t>Пневмооборудование</w:t>
      </w:r>
      <w:proofErr w:type="spellEnd"/>
      <w:r w:rsidRPr="00EC58DF">
        <w:rPr>
          <w:rFonts w:ascii="Times New Roman" w:hAnsi="Times New Roman" w:cs="Times New Roman"/>
          <w:sz w:val="28"/>
          <w:szCs w:val="28"/>
        </w:rPr>
        <w:t>» (86,5%), ОАО «Гран» (60,9%), ОАО «Машиностроитель» (86,4 %), ОАО «ВВРЗ» (72,8%).</w:t>
      </w:r>
    </w:p>
    <w:p w:rsidR="00AD59D6" w:rsidRPr="00187477" w:rsidRDefault="00AD59D6" w:rsidP="00AD59D6">
      <w:pPr>
        <w:pStyle w:val="11"/>
        <w:widowControl w:val="0"/>
        <w:rPr>
          <w:color w:val="000000"/>
          <w:szCs w:val="28"/>
        </w:rPr>
      </w:pPr>
      <w:r w:rsidRPr="00187477">
        <w:rPr>
          <w:color w:val="000000"/>
          <w:szCs w:val="28"/>
        </w:rPr>
        <w:t>К наиболее крупным промышленным предприятиям Республики Северная Осетия-Алания, определяющим развитие соответствующих отраслей по видам деятельности, относятся:</w:t>
      </w:r>
    </w:p>
    <w:p w:rsidR="00AD59D6" w:rsidRPr="00187477" w:rsidRDefault="00AD59D6" w:rsidP="00AD59D6">
      <w:pPr>
        <w:pStyle w:val="af0"/>
        <w:widowControl w:val="0"/>
        <w:tabs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187477">
        <w:rPr>
          <w:i/>
          <w:sz w:val="28"/>
          <w:szCs w:val="28"/>
        </w:rPr>
        <w:t>1. Добыча полезных ископаемых</w:t>
      </w:r>
      <w:r w:rsidRPr="00187477">
        <w:rPr>
          <w:sz w:val="28"/>
          <w:szCs w:val="28"/>
        </w:rPr>
        <w:t xml:space="preserve"> - ОАО «</w:t>
      </w:r>
      <w:proofErr w:type="spellStart"/>
      <w:r w:rsidRPr="00187477">
        <w:rPr>
          <w:sz w:val="28"/>
          <w:szCs w:val="28"/>
        </w:rPr>
        <w:t>Кавдоломит</w:t>
      </w:r>
      <w:proofErr w:type="spellEnd"/>
      <w:r w:rsidRPr="00187477">
        <w:rPr>
          <w:sz w:val="28"/>
          <w:szCs w:val="28"/>
        </w:rPr>
        <w:t>» (добыча доломита, известняка), ОАО НПК «</w:t>
      </w:r>
      <w:proofErr w:type="spellStart"/>
      <w:r w:rsidRPr="00187477">
        <w:rPr>
          <w:sz w:val="28"/>
          <w:szCs w:val="28"/>
        </w:rPr>
        <w:t>Бесланский</w:t>
      </w:r>
      <w:proofErr w:type="spellEnd"/>
      <w:r w:rsidRPr="00187477">
        <w:rPr>
          <w:sz w:val="28"/>
          <w:szCs w:val="28"/>
        </w:rPr>
        <w:t xml:space="preserve"> </w:t>
      </w:r>
      <w:proofErr w:type="spellStart"/>
      <w:r w:rsidRPr="00187477">
        <w:rPr>
          <w:sz w:val="28"/>
          <w:szCs w:val="28"/>
        </w:rPr>
        <w:t>щебзавод</w:t>
      </w:r>
      <w:proofErr w:type="spellEnd"/>
      <w:r w:rsidRPr="00187477">
        <w:rPr>
          <w:sz w:val="28"/>
          <w:szCs w:val="28"/>
        </w:rPr>
        <w:t>», МУП «</w:t>
      </w:r>
      <w:proofErr w:type="spellStart"/>
      <w:r w:rsidRPr="00187477">
        <w:rPr>
          <w:sz w:val="28"/>
          <w:szCs w:val="28"/>
        </w:rPr>
        <w:t>Терско-Кумская</w:t>
      </w:r>
      <w:proofErr w:type="spellEnd"/>
      <w:r w:rsidRPr="00187477">
        <w:rPr>
          <w:sz w:val="28"/>
          <w:szCs w:val="28"/>
        </w:rPr>
        <w:t xml:space="preserve"> ПМК», ОАО «Моздокское ДРСУ», ООО «</w:t>
      </w:r>
      <w:proofErr w:type="spellStart"/>
      <w:r w:rsidRPr="00187477">
        <w:rPr>
          <w:sz w:val="28"/>
          <w:szCs w:val="28"/>
        </w:rPr>
        <w:t>Стройпрогресс</w:t>
      </w:r>
      <w:proofErr w:type="spellEnd"/>
      <w:r w:rsidRPr="00187477">
        <w:rPr>
          <w:sz w:val="28"/>
          <w:szCs w:val="28"/>
        </w:rPr>
        <w:t>» (добыча строительных нерудных материалов).</w:t>
      </w:r>
    </w:p>
    <w:p w:rsidR="00AD59D6" w:rsidRPr="00187477" w:rsidRDefault="00AD59D6" w:rsidP="00AD59D6">
      <w:pPr>
        <w:pStyle w:val="af0"/>
        <w:widowControl w:val="0"/>
        <w:tabs>
          <w:tab w:val="left" w:pos="2700"/>
        </w:tabs>
        <w:spacing w:after="0"/>
        <w:ind w:left="0" w:firstLine="709"/>
        <w:jc w:val="both"/>
        <w:rPr>
          <w:i/>
          <w:sz w:val="28"/>
          <w:szCs w:val="28"/>
        </w:rPr>
      </w:pPr>
      <w:r w:rsidRPr="00187477">
        <w:rPr>
          <w:i/>
          <w:sz w:val="28"/>
          <w:szCs w:val="28"/>
        </w:rPr>
        <w:t>2. Обрабатывающие производства:</w:t>
      </w:r>
    </w:p>
    <w:p w:rsidR="00AD59D6" w:rsidRPr="00187477" w:rsidRDefault="00AD59D6" w:rsidP="00A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77">
        <w:rPr>
          <w:rFonts w:ascii="Times New Roman" w:hAnsi="Times New Roman" w:cs="Times New Roman"/>
          <w:sz w:val="28"/>
          <w:szCs w:val="28"/>
        </w:rPr>
        <w:t>а) Производство пищевых продуктов, включая напитки - ОАО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Гормолзавод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 xml:space="preserve"> «Северо-Осетинский», СКХ «Колхоз «Украина», ООО «Агропромышленный холдинг «Мастер - </w:t>
      </w:r>
      <w:proofErr w:type="spellStart"/>
      <w:r w:rsidRPr="00187477">
        <w:rPr>
          <w:rFonts w:ascii="Times New Roman" w:hAnsi="Times New Roman" w:cs="Times New Roman"/>
          <w:spacing w:val="-3"/>
          <w:sz w:val="28"/>
          <w:szCs w:val="28"/>
        </w:rPr>
        <w:t>Прайм</w:t>
      </w:r>
      <w:proofErr w:type="spellEnd"/>
      <w:r w:rsidRPr="00187477">
        <w:rPr>
          <w:rFonts w:ascii="Times New Roman" w:hAnsi="Times New Roman" w:cs="Times New Roman"/>
          <w:spacing w:val="-3"/>
          <w:sz w:val="28"/>
          <w:szCs w:val="28"/>
        </w:rPr>
        <w:t>. Березка»</w:t>
      </w:r>
      <w:r w:rsidRPr="00187477">
        <w:rPr>
          <w:rFonts w:ascii="Times New Roman" w:hAnsi="Times New Roman" w:cs="Times New Roman"/>
          <w:sz w:val="28"/>
          <w:szCs w:val="28"/>
        </w:rPr>
        <w:t xml:space="preserve"> (цельномолочная продукция);  </w:t>
      </w:r>
    </w:p>
    <w:p w:rsidR="00AD59D6" w:rsidRPr="00187477" w:rsidRDefault="00AD59D6" w:rsidP="00A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47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-С», ООО «Престиж», ООО «Миранда», ООО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Фаюр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-Союз», ОАО «Исток», ООО «Салют», ООО «РОРО», ООО «Винтрест-7», ООО «Изумруд» (спирт этиловый из пищевого сырья, водка и ликероводочные изделия, коньяки, вина шампанские, игристые);</w:t>
      </w:r>
      <w:proofErr w:type="gramEnd"/>
    </w:p>
    <w:p w:rsidR="00AD59D6" w:rsidRPr="00187477" w:rsidRDefault="00AD59D6" w:rsidP="00A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77">
        <w:rPr>
          <w:rFonts w:ascii="Times New Roman" w:hAnsi="Times New Roman" w:cs="Times New Roman"/>
          <w:sz w:val="28"/>
          <w:szCs w:val="28"/>
        </w:rPr>
        <w:t>ООО «ВПБЗ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Дарьял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», ЗАО «С-Кристалл» (воды минеральные и газированные, напитки безалкогольные, пиво).</w:t>
      </w:r>
    </w:p>
    <w:p w:rsidR="00AD59D6" w:rsidRPr="00187477" w:rsidRDefault="00AD59D6" w:rsidP="00AD59D6">
      <w:pPr>
        <w:pStyle w:val="af0"/>
        <w:widowControl w:val="0"/>
        <w:tabs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187477">
        <w:rPr>
          <w:sz w:val="28"/>
          <w:szCs w:val="28"/>
        </w:rPr>
        <w:t>б) Текстильное и швейное производство - ОАО «Моздокские узоры» (тюлегардинное полотно, тюлегардинные изделия), ОАО «Моздокская швейная фабрика»  (белье постельное, верхняя одежда - куртки, костюмы мужские, сорочки, брюки), ООО «</w:t>
      </w:r>
      <w:proofErr w:type="spellStart"/>
      <w:r w:rsidRPr="00187477">
        <w:rPr>
          <w:sz w:val="28"/>
          <w:szCs w:val="28"/>
        </w:rPr>
        <w:t>Ирафская</w:t>
      </w:r>
      <w:proofErr w:type="spellEnd"/>
      <w:r w:rsidRPr="00187477">
        <w:rPr>
          <w:sz w:val="28"/>
          <w:szCs w:val="28"/>
        </w:rPr>
        <w:t xml:space="preserve"> швейная фабрика» (рабочая спецодежда), ООО «УПП ВОС» (белье постельное, одеяла, матрацы, подушки), ОАО «Одежда» (верхняя одежда для детей, школьная форма).</w:t>
      </w:r>
    </w:p>
    <w:p w:rsidR="00AD59D6" w:rsidRPr="00187477" w:rsidRDefault="00AD59D6" w:rsidP="00A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77">
        <w:rPr>
          <w:rFonts w:ascii="Times New Roman" w:hAnsi="Times New Roman" w:cs="Times New Roman"/>
          <w:sz w:val="28"/>
          <w:szCs w:val="28"/>
        </w:rPr>
        <w:lastRenderedPageBreak/>
        <w:t>в) Обработка древесины и производство изделий из дерева</w:t>
      </w:r>
      <w:r w:rsidRPr="001874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87477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 xml:space="preserve"> деревообрабатывающий завод», ЗАО «Рокос» (мебель деревянная корпусная, обеденные столы, стулья, стенды библиотечные деревянные, шпон строганный).</w:t>
      </w:r>
    </w:p>
    <w:p w:rsidR="00AD59D6" w:rsidRPr="00187477" w:rsidRDefault="00AD59D6" w:rsidP="00A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87477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Pr="00187477">
        <w:rPr>
          <w:rFonts w:ascii="Times New Roman" w:hAnsi="Times New Roman" w:cs="Times New Roman"/>
          <w:sz w:val="28"/>
          <w:szCs w:val="28"/>
        </w:rPr>
        <w:t>еллюлозно-бумажное производство, издательская и полиграфическая деятельность</w:t>
      </w:r>
      <w:r w:rsidRPr="001874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8747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СервисПак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Дигорская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 xml:space="preserve"> фабрика 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гофрокартонной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 xml:space="preserve"> тары» (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гофротара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).</w:t>
      </w:r>
    </w:p>
    <w:p w:rsidR="00AD59D6" w:rsidRPr="00187477" w:rsidRDefault="00AD59D6" w:rsidP="00A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77">
        <w:rPr>
          <w:rFonts w:ascii="Times New Roman" w:hAnsi="Times New Roman" w:cs="Times New Roman"/>
          <w:sz w:val="28"/>
          <w:szCs w:val="28"/>
        </w:rPr>
        <w:t>д) Химическое производство</w:t>
      </w:r>
      <w:r w:rsidRPr="001874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87477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Электроцинк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» - серная кислота.</w:t>
      </w:r>
    </w:p>
    <w:p w:rsidR="00AD59D6" w:rsidRPr="00187477" w:rsidRDefault="00AD59D6" w:rsidP="00A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77">
        <w:rPr>
          <w:rFonts w:ascii="Times New Roman" w:hAnsi="Times New Roman" w:cs="Times New Roman"/>
          <w:sz w:val="28"/>
          <w:szCs w:val="28"/>
        </w:rPr>
        <w:t>е) Производство резиновых и пластмассовых изделий</w:t>
      </w:r>
      <w:r w:rsidRPr="001874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87477">
        <w:rPr>
          <w:rFonts w:ascii="Times New Roman" w:hAnsi="Times New Roman" w:cs="Times New Roman"/>
          <w:sz w:val="28"/>
          <w:szCs w:val="28"/>
        </w:rPr>
        <w:t>ООО «Динамо», ОАО «Крон» (изделия из пластмасс), ОАО «Кетон», ОАО "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Электронкомплекс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» (пленка полимерная).</w:t>
      </w:r>
    </w:p>
    <w:p w:rsidR="00AD59D6" w:rsidRPr="00187477" w:rsidRDefault="00AD59D6" w:rsidP="00A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77">
        <w:rPr>
          <w:rFonts w:ascii="Times New Roman" w:hAnsi="Times New Roman" w:cs="Times New Roman"/>
          <w:sz w:val="28"/>
          <w:szCs w:val="28"/>
        </w:rPr>
        <w:t>ж) Производство прочих неметаллических минеральных продуктов</w:t>
      </w:r>
      <w:r w:rsidRPr="001874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87477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Иристонстекло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», ООО «Луч» (бутылка стеклянная для напитков и пищевых продуктов), ОАО «Владикавказский завод железобетонных конструкций», ОАО «Завод строительных материалов», ООО МСК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Трансмост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 xml:space="preserve">», ООО «Строй-изделия», ООО «ИР-БЛОК» (конструкции и детали  сборные железобетонные), ООО «Завод строительных материалов», 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8747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87477">
        <w:rPr>
          <w:rFonts w:ascii="Times New Roman" w:hAnsi="Times New Roman" w:cs="Times New Roman"/>
          <w:sz w:val="28"/>
          <w:szCs w:val="28"/>
        </w:rPr>
        <w:t>лагир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Литос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-К», ООО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Керамобрикет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», ООО «ДК «Русский кирпич» (кирпич  керамический строительный), ООО «МОНОЛИТ», ООО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Стройизделия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»,  ООО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Стройпрогресс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» - (блоки  стеновые из бетона, бетон готовый для заливки, раствор строительный).</w:t>
      </w:r>
    </w:p>
    <w:p w:rsidR="00AD59D6" w:rsidRPr="00187477" w:rsidRDefault="00AD59D6" w:rsidP="00A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77">
        <w:rPr>
          <w:rFonts w:ascii="Times New Roman" w:hAnsi="Times New Roman" w:cs="Times New Roman"/>
          <w:sz w:val="28"/>
          <w:szCs w:val="28"/>
        </w:rPr>
        <w:t>з) Металлургическое производство и производство готовых металлических изделий</w:t>
      </w:r>
      <w:r w:rsidRPr="001874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87477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Электроцинк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 xml:space="preserve">» (цинк, свинец, сплавы медные необработанные, кадмий необработанный), ОАО «Победит» (вольфрам необработанный, молибден необработанный, карбиды 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фольфрама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, вольфрамовый прокат).</w:t>
      </w:r>
    </w:p>
    <w:p w:rsidR="00AD59D6" w:rsidRPr="00187477" w:rsidRDefault="00AD59D6" w:rsidP="00A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77">
        <w:rPr>
          <w:rFonts w:ascii="Times New Roman" w:hAnsi="Times New Roman" w:cs="Times New Roman"/>
          <w:sz w:val="28"/>
          <w:szCs w:val="28"/>
        </w:rPr>
        <w:t>и) Производство электрооборудования, электронного и оптического оборудования</w:t>
      </w:r>
      <w:r w:rsidRPr="001874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87477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Электроконтактор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» (устройства коммутации и защиты электрических цепей, электроды сварочные), ОАО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 xml:space="preserve"> завод сопротивлений», ОАО НПО «Бином» (резисторы), ОАО «Радуга», ОАО «Янтарь», ОАО «Магнит», ООО «ВТЦ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Баспик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>», ОАО «Гран», ОАО «Разряд» (услуги промышленного характера, комплектующие для предприятий ОПК).</w:t>
      </w:r>
    </w:p>
    <w:p w:rsidR="00AD59D6" w:rsidRPr="00187477" w:rsidRDefault="00AD59D6" w:rsidP="00A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77">
        <w:rPr>
          <w:rFonts w:ascii="Times New Roman" w:hAnsi="Times New Roman" w:cs="Times New Roman"/>
          <w:sz w:val="28"/>
          <w:szCs w:val="28"/>
        </w:rPr>
        <w:t>к) Производство транспортных средств и оборудования</w:t>
      </w:r>
      <w:r w:rsidRPr="001874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87477">
        <w:rPr>
          <w:rFonts w:ascii="Times New Roman" w:hAnsi="Times New Roman" w:cs="Times New Roman"/>
          <w:sz w:val="28"/>
          <w:szCs w:val="28"/>
        </w:rPr>
        <w:t>ОАО «ВВРЗ», ОАО «Машиностроитель» (услуги промышленного характера, ремонт вагонов, колесных пар, сборка тележек).</w:t>
      </w:r>
    </w:p>
    <w:p w:rsidR="00AD59D6" w:rsidRPr="00AD59D6" w:rsidRDefault="00AD59D6" w:rsidP="00AD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77">
        <w:rPr>
          <w:rFonts w:ascii="Times New Roman" w:hAnsi="Times New Roman" w:cs="Times New Roman"/>
          <w:i/>
          <w:sz w:val="28"/>
          <w:szCs w:val="28"/>
        </w:rPr>
        <w:t>3. Производство и распределение электроэнергии</w:t>
      </w:r>
      <w:r w:rsidRPr="001874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87477">
        <w:rPr>
          <w:rFonts w:ascii="Times New Roman" w:hAnsi="Times New Roman" w:cs="Times New Roman"/>
          <w:sz w:val="28"/>
          <w:szCs w:val="28"/>
        </w:rPr>
        <w:t>Производство электроэнергии на территории РСО-Алания осуществляется 7 гидроэлектростанциями ОАО «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 xml:space="preserve">» - «Северо-Осетинский филиал» (90,5% всей вырабатываемой электроэнергии), одной МГЭС, одной ТЭС и несколькими подстанциями. Наибольший удельный вес в совокупной выработке электроэнергии  занимает 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Эзминская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 xml:space="preserve"> ГЭС (58%), 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Зарамагская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 xml:space="preserve"> ГЭС (12%), 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Дзауджикауская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 xml:space="preserve"> ГЭС (11,5%), 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Гизельдонская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 xml:space="preserve"> ГЭС (9%), </w:t>
      </w:r>
      <w:proofErr w:type="spellStart"/>
      <w:r w:rsidRPr="00187477">
        <w:rPr>
          <w:rFonts w:ascii="Times New Roman" w:hAnsi="Times New Roman" w:cs="Times New Roman"/>
          <w:sz w:val="28"/>
          <w:szCs w:val="28"/>
        </w:rPr>
        <w:t>Павлодольская</w:t>
      </w:r>
      <w:proofErr w:type="spellEnd"/>
      <w:r w:rsidRPr="00187477">
        <w:rPr>
          <w:rFonts w:ascii="Times New Roman" w:hAnsi="Times New Roman" w:cs="Times New Roman"/>
          <w:sz w:val="28"/>
          <w:szCs w:val="28"/>
        </w:rPr>
        <w:t xml:space="preserve"> ГЭС (7%).</w:t>
      </w:r>
    </w:p>
    <w:p w:rsidR="00AD59D6" w:rsidRDefault="00AD59D6" w:rsidP="00997E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0C6" w:rsidRDefault="00C060C6" w:rsidP="00997E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88" w:rsidRPr="00D23288" w:rsidRDefault="00D23288" w:rsidP="00997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B34" w:rsidRDefault="00DD1B34" w:rsidP="00997E26">
      <w:pPr>
        <w:pStyle w:val="3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7A01">
        <w:rPr>
          <w:rFonts w:ascii="Times New Roman" w:hAnsi="Times New Roman" w:cs="Times New Roman"/>
          <w:color w:val="auto"/>
          <w:sz w:val="28"/>
          <w:szCs w:val="28"/>
        </w:rPr>
        <w:t>Транспорт</w:t>
      </w:r>
    </w:p>
    <w:p w:rsidR="00F57A01" w:rsidRPr="00F57A01" w:rsidRDefault="00F57A01" w:rsidP="00997E26">
      <w:pPr>
        <w:spacing w:after="0" w:line="240" w:lineRule="auto"/>
      </w:pPr>
    </w:p>
    <w:p w:rsidR="00F57A01" w:rsidRPr="00F57A01" w:rsidRDefault="00F57A01" w:rsidP="007E4D7F">
      <w:pPr>
        <w:pStyle w:val="13"/>
        <w:ind w:firstLine="709"/>
        <w:jc w:val="both"/>
        <w:rPr>
          <w:szCs w:val="28"/>
        </w:rPr>
      </w:pPr>
      <w:r w:rsidRPr="00F57A01">
        <w:rPr>
          <w:szCs w:val="28"/>
          <w:lang w:eastAsia="x-none"/>
        </w:rPr>
        <w:t xml:space="preserve">За январь-сентябрь </w:t>
      </w:r>
      <w:r w:rsidRPr="00F57A01">
        <w:rPr>
          <w:szCs w:val="28"/>
        </w:rPr>
        <w:t>201</w:t>
      </w:r>
      <w:r w:rsidRPr="00F57A01">
        <w:rPr>
          <w:szCs w:val="28"/>
          <w:lang w:eastAsia="x-none"/>
        </w:rPr>
        <w:t>3</w:t>
      </w:r>
      <w:r w:rsidRPr="00F57A01">
        <w:rPr>
          <w:szCs w:val="28"/>
        </w:rPr>
        <w:t xml:space="preserve"> год</w:t>
      </w:r>
      <w:r w:rsidRPr="00F57A01">
        <w:rPr>
          <w:szCs w:val="28"/>
          <w:lang w:eastAsia="x-none"/>
        </w:rPr>
        <w:t>а</w:t>
      </w:r>
      <w:r w:rsidRPr="00F57A01">
        <w:rPr>
          <w:szCs w:val="28"/>
        </w:rPr>
        <w:t xml:space="preserve"> грузовым автомобильным транспортом организаций всех видов экономической деятельности,</w:t>
      </w:r>
      <w:r w:rsidR="00774F8A">
        <w:rPr>
          <w:szCs w:val="28"/>
        </w:rPr>
        <w:t xml:space="preserve"> </w:t>
      </w:r>
      <w:r w:rsidRPr="00F57A01">
        <w:rPr>
          <w:szCs w:val="28"/>
        </w:rPr>
        <w:t xml:space="preserve">перевезено </w:t>
      </w:r>
      <w:r w:rsidRPr="00F57A01">
        <w:rPr>
          <w:szCs w:val="28"/>
          <w:lang w:eastAsia="x-none"/>
        </w:rPr>
        <w:t>1</w:t>
      </w:r>
      <w:r w:rsidR="005F2548">
        <w:rPr>
          <w:szCs w:val="28"/>
          <w:lang w:eastAsia="x-none"/>
        </w:rPr>
        <w:t> </w:t>
      </w:r>
      <w:r w:rsidRPr="00F57A01">
        <w:rPr>
          <w:szCs w:val="28"/>
          <w:lang w:eastAsia="x-none"/>
        </w:rPr>
        <w:t>395,8</w:t>
      </w:r>
      <w:r w:rsidRPr="00F57A01">
        <w:rPr>
          <w:szCs w:val="28"/>
        </w:rPr>
        <w:t xml:space="preserve"> тыс. тонн грузов (102%</w:t>
      </w:r>
      <w:r>
        <w:rPr>
          <w:szCs w:val="28"/>
        </w:rPr>
        <w:t xml:space="preserve"> </w:t>
      </w:r>
      <w:r w:rsidRPr="00F57A01">
        <w:rPr>
          <w:szCs w:val="28"/>
        </w:rPr>
        <w:t>к соответствующему периоду прошлого года)</w:t>
      </w:r>
      <w:r w:rsidRPr="00F57A01">
        <w:rPr>
          <w:szCs w:val="28"/>
          <w:lang w:eastAsia="x-none"/>
        </w:rPr>
        <w:t>. В то же время почти вдвое снизили</w:t>
      </w:r>
      <w:r>
        <w:rPr>
          <w:szCs w:val="28"/>
          <w:lang w:eastAsia="x-none"/>
        </w:rPr>
        <w:t>сь</w:t>
      </w:r>
      <w:r w:rsidRPr="00F57A01">
        <w:rPr>
          <w:szCs w:val="28"/>
          <w:lang w:eastAsia="x-none"/>
        </w:rPr>
        <w:t xml:space="preserve"> показатели по перевозке грузов республикански</w:t>
      </w:r>
      <w:r w:rsidR="00C060C6">
        <w:rPr>
          <w:szCs w:val="28"/>
          <w:lang w:eastAsia="x-none"/>
        </w:rPr>
        <w:t>х</w:t>
      </w:r>
      <w:r w:rsidRPr="00F57A01">
        <w:rPr>
          <w:szCs w:val="28"/>
          <w:lang w:eastAsia="x-none"/>
        </w:rPr>
        <w:t xml:space="preserve"> автотранспортны</w:t>
      </w:r>
      <w:r w:rsidR="00C060C6">
        <w:rPr>
          <w:szCs w:val="28"/>
          <w:lang w:eastAsia="x-none"/>
        </w:rPr>
        <w:t>х</w:t>
      </w:r>
      <w:r w:rsidRPr="00F57A01">
        <w:rPr>
          <w:szCs w:val="28"/>
          <w:lang w:eastAsia="x-none"/>
        </w:rPr>
        <w:t xml:space="preserve"> предприяти</w:t>
      </w:r>
      <w:r w:rsidR="00C060C6">
        <w:rPr>
          <w:szCs w:val="28"/>
          <w:lang w:eastAsia="x-none"/>
        </w:rPr>
        <w:t>й</w:t>
      </w:r>
      <w:r w:rsidRPr="00F57A01">
        <w:rPr>
          <w:szCs w:val="28"/>
          <w:lang w:eastAsia="x-none"/>
        </w:rPr>
        <w:t>. В январе-сентябре 2013 года ими перевезено 7,6 тыс. тонн (54,5% к соответствующему периоду 2012 года), что связано с</w:t>
      </w:r>
      <w:r w:rsidRPr="00F57A01">
        <w:rPr>
          <w:szCs w:val="28"/>
        </w:rPr>
        <w:t xml:space="preserve"> неконкурентоспособностью подвижного состава и отсутствием заказов.</w:t>
      </w:r>
    </w:p>
    <w:p w:rsidR="00F57A01" w:rsidRPr="00F57A01" w:rsidRDefault="00F57A01" w:rsidP="007E4D7F">
      <w:pPr>
        <w:pStyle w:val="af5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  <w:lang w:eastAsia="x-none"/>
        </w:rPr>
      </w:pPr>
      <w:r w:rsidRPr="00F57A01">
        <w:rPr>
          <w:sz w:val="28"/>
          <w:szCs w:val="28"/>
          <w:lang w:eastAsia="x-none"/>
        </w:rPr>
        <w:t>При этом</w:t>
      </w:r>
      <w:r w:rsidRPr="00F57A01">
        <w:rPr>
          <w:sz w:val="28"/>
          <w:szCs w:val="28"/>
        </w:rPr>
        <w:t xml:space="preserve"> грузооборот в текущем периоде по сравнению с прошлым </w:t>
      </w:r>
      <w:r w:rsidRPr="00F57A01">
        <w:rPr>
          <w:sz w:val="28"/>
          <w:szCs w:val="28"/>
          <w:lang w:eastAsia="x-none"/>
        </w:rPr>
        <w:t xml:space="preserve">снизился на 35,9% и </w:t>
      </w:r>
      <w:r w:rsidRPr="00F57A01">
        <w:rPr>
          <w:sz w:val="28"/>
          <w:szCs w:val="28"/>
        </w:rPr>
        <w:t xml:space="preserve">составил </w:t>
      </w:r>
      <w:r w:rsidRPr="00F57A01">
        <w:rPr>
          <w:sz w:val="28"/>
          <w:szCs w:val="28"/>
          <w:lang w:eastAsia="x-none"/>
        </w:rPr>
        <w:t xml:space="preserve">62,8 </w:t>
      </w:r>
      <w:proofErr w:type="gramStart"/>
      <w:r w:rsidRPr="00F57A01">
        <w:rPr>
          <w:sz w:val="28"/>
          <w:szCs w:val="28"/>
          <w:lang w:eastAsia="x-none"/>
        </w:rPr>
        <w:t>млн</w:t>
      </w:r>
      <w:proofErr w:type="gramEnd"/>
      <w:r>
        <w:rPr>
          <w:sz w:val="28"/>
          <w:szCs w:val="28"/>
          <w:lang w:eastAsia="x-none"/>
        </w:rPr>
        <w:t xml:space="preserve"> </w:t>
      </w:r>
      <w:r w:rsidRPr="00F57A01">
        <w:rPr>
          <w:sz w:val="28"/>
          <w:szCs w:val="28"/>
          <w:lang w:eastAsia="x-none"/>
        </w:rPr>
        <w:t xml:space="preserve">т-км. </w:t>
      </w:r>
    </w:p>
    <w:p w:rsidR="00F57A01" w:rsidRPr="00F57A01" w:rsidRDefault="00F57A01" w:rsidP="007E4D7F">
      <w:pPr>
        <w:pStyle w:val="af5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57A01">
        <w:rPr>
          <w:sz w:val="28"/>
          <w:szCs w:val="28"/>
        </w:rPr>
        <w:t xml:space="preserve">Пассажирским автотранспортом предприятий и привлеченных физических лиц в отчетном периоде перевезено </w:t>
      </w:r>
      <w:r w:rsidRPr="00F57A01">
        <w:rPr>
          <w:sz w:val="28"/>
          <w:szCs w:val="28"/>
          <w:lang w:eastAsia="x-none"/>
        </w:rPr>
        <w:t>46,4</w:t>
      </w:r>
      <w:r w:rsidRPr="00F57A01">
        <w:rPr>
          <w:sz w:val="28"/>
          <w:szCs w:val="28"/>
        </w:rPr>
        <w:t xml:space="preserve"> </w:t>
      </w:r>
      <w:proofErr w:type="gramStart"/>
      <w:r w:rsidRPr="00F57A01">
        <w:rPr>
          <w:sz w:val="28"/>
          <w:szCs w:val="28"/>
        </w:rPr>
        <w:t>млн</w:t>
      </w:r>
      <w:proofErr w:type="gramEnd"/>
      <w:r w:rsidRPr="00F57A01">
        <w:rPr>
          <w:sz w:val="28"/>
          <w:szCs w:val="28"/>
        </w:rPr>
        <w:t xml:space="preserve"> пассажиров (</w:t>
      </w:r>
      <w:r w:rsidRPr="00F57A01">
        <w:rPr>
          <w:sz w:val="28"/>
          <w:szCs w:val="28"/>
          <w:lang w:eastAsia="x-none"/>
        </w:rPr>
        <w:t>97,5</w:t>
      </w:r>
      <w:r w:rsidRPr="00F57A01">
        <w:rPr>
          <w:sz w:val="28"/>
          <w:szCs w:val="28"/>
        </w:rPr>
        <w:t xml:space="preserve">%), при этом пассажирооборот составил </w:t>
      </w:r>
      <w:r w:rsidRPr="00F57A01">
        <w:rPr>
          <w:sz w:val="28"/>
          <w:szCs w:val="28"/>
          <w:lang w:eastAsia="x-none"/>
        </w:rPr>
        <w:t>95,2</w:t>
      </w:r>
      <w:r w:rsidRPr="00F57A01">
        <w:rPr>
          <w:sz w:val="28"/>
          <w:szCs w:val="28"/>
        </w:rPr>
        <w:t>%.</w:t>
      </w:r>
    </w:p>
    <w:p w:rsidR="00F57A01" w:rsidRPr="00F57A01" w:rsidRDefault="00F57A01" w:rsidP="007E4D7F">
      <w:pPr>
        <w:pStyle w:val="13"/>
        <w:ind w:firstLine="709"/>
        <w:jc w:val="both"/>
        <w:rPr>
          <w:szCs w:val="28"/>
        </w:rPr>
      </w:pPr>
      <w:r w:rsidRPr="00F57A01">
        <w:rPr>
          <w:szCs w:val="28"/>
        </w:rPr>
        <w:t>На сегодняшний день весь республиканский автопарк</w:t>
      </w:r>
      <w:r w:rsidR="00774F8A">
        <w:rPr>
          <w:szCs w:val="28"/>
        </w:rPr>
        <w:t xml:space="preserve"> </w:t>
      </w:r>
      <w:r w:rsidRPr="00F57A01">
        <w:rPr>
          <w:szCs w:val="28"/>
        </w:rPr>
        <w:t xml:space="preserve">базируется на 6 автотранспортных предприятиях, которые обслуживают 90 автобусных маршрутов, в том числе 16 муниципальных, 56 межмуниципальных, 17 </w:t>
      </w:r>
      <w:proofErr w:type="spellStart"/>
      <w:r w:rsidRPr="00F57A01">
        <w:rPr>
          <w:szCs w:val="28"/>
        </w:rPr>
        <w:t>межсубъектных</w:t>
      </w:r>
      <w:proofErr w:type="spellEnd"/>
      <w:r w:rsidRPr="00F57A01">
        <w:rPr>
          <w:szCs w:val="28"/>
        </w:rPr>
        <w:t xml:space="preserve"> и 1 международный. </w:t>
      </w:r>
    </w:p>
    <w:p w:rsidR="00F57A01" w:rsidRPr="00F57A01" w:rsidRDefault="00F57A01" w:rsidP="007E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01">
        <w:rPr>
          <w:rFonts w:ascii="Times New Roman" w:hAnsi="Times New Roman" w:cs="Times New Roman"/>
          <w:sz w:val="28"/>
          <w:szCs w:val="28"/>
        </w:rPr>
        <w:t xml:space="preserve">Перевозки пассажиров в </w:t>
      </w:r>
      <w:proofErr w:type="spellStart"/>
      <w:r w:rsidRPr="00F57A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7A0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57A01">
        <w:rPr>
          <w:rFonts w:ascii="Times New Roman" w:hAnsi="Times New Roman" w:cs="Times New Roman"/>
          <w:sz w:val="28"/>
          <w:szCs w:val="28"/>
        </w:rPr>
        <w:t>ладикавказе</w:t>
      </w:r>
      <w:proofErr w:type="spellEnd"/>
      <w:r w:rsidRPr="00F57A01">
        <w:rPr>
          <w:rFonts w:ascii="Times New Roman" w:hAnsi="Times New Roman" w:cs="Times New Roman"/>
          <w:sz w:val="28"/>
          <w:szCs w:val="28"/>
        </w:rPr>
        <w:t xml:space="preserve"> осуществляют ВМУП «</w:t>
      </w:r>
      <w:proofErr w:type="spellStart"/>
      <w:r w:rsidRPr="00F57A01">
        <w:rPr>
          <w:rFonts w:ascii="Times New Roman" w:hAnsi="Times New Roman" w:cs="Times New Roman"/>
          <w:sz w:val="28"/>
          <w:szCs w:val="28"/>
        </w:rPr>
        <w:t>ВладАвтоТранс</w:t>
      </w:r>
      <w:proofErr w:type="spellEnd"/>
      <w:r w:rsidRPr="00F57A01">
        <w:rPr>
          <w:rFonts w:ascii="Times New Roman" w:hAnsi="Times New Roman" w:cs="Times New Roman"/>
          <w:sz w:val="28"/>
          <w:szCs w:val="28"/>
        </w:rPr>
        <w:t>», привлеченный частный транспорт по 44 автобусным маршрутам и ВМУП «</w:t>
      </w:r>
      <w:proofErr w:type="spellStart"/>
      <w:r w:rsidRPr="00F57A01">
        <w:rPr>
          <w:rFonts w:ascii="Times New Roman" w:hAnsi="Times New Roman" w:cs="Times New Roman"/>
          <w:sz w:val="28"/>
          <w:szCs w:val="28"/>
        </w:rPr>
        <w:t>ВладЭлектроТранс</w:t>
      </w:r>
      <w:proofErr w:type="spellEnd"/>
      <w:r w:rsidRPr="00F57A01">
        <w:rPr>
          <w:rFonts w:ascii="Times New Roman" w:hAnsi="Times New Roman" w:cs="Times New Roman"/>
          <w:sz w:val="28"/>
          <w:szCs w:val="28"/>
        </w:rPr>
        <w:t>» по трамвайным маршрутам.</w:t>
      </w:r>
    </w:p>
    <w:p w:rsidR="00F57A01" w:rsidRPr="00F57A01" w:rsidRDefault="00F57A01" w:rsidP="007E4D7F">
      <w:pPr>
        <w:pStyle w:val="a7"/>
        <w:tabs>
          <w:tab w:val="left" w:pos="1620"/>
        </w:tabs>
        <w:spacing w:after="0"/>
        <w:ind w:firstLine="709"/>
        <w:jc w:val="both"/>
        <w:rPr>
          <w:bCs/>
          <w:sz w:val="28"/>
          <w:szCs w:val="28"/>
        </w:rPr>
      </w:pPr>
      <w:r w:rsidRPr="00F57A01">
        <w:rPr>
          <w:sz w:val="28"/>
          <w:szCs w:val="28"/>
        </w:rPr>
        <w:t>В работе городского электрического транспорта, при незначительном снижении выпуска вагонов на линию по причине их неисправности и ремонта трамвайных путей, отмечено</w:t>
      </w:r>
      <w:r w:rsidR="00774F8A">
        <w:rPr>
          <w:sz w:val="28"/>
          <w:szCs w:val="28"/>
        </w:rPr>
        <w:t xml:space="preserve"> </w:t>
      </w:r>
      <w:r w:rsidRPr="00F57A01">
        <w:rPr>
          <w:sz w:val="28"/>
          <w:szCs w:val="28"/>
        </w:rPr>
        <w:t>улучшение качественных показателей работы:</w:t>
      </w:r>
      <w:r w:rsidRPr="00F57A01">
        <w:rPr>
          <w:bCs/>
          <w:sz w:val="28"/>
          <w:szCs w:val="28"/>
        </w:rPr>
        <w:t xml:space="preserve"> снижены случаи сходов вагонов с рельсов на 58,3%, обрывов контактных проводов – на 50%, возврата подвижного состава с линии по технической неисправности – на 21,8%, регулярность движения выросла на 11,6%. </w:t>
      </w:r>
    </w:p>
    <w:p w:rsidR="00F57A01" w:rsidRPr="00F57A01" w:rsidRDefault="00F57A01" w:rsidP="007E4D7F">
      <w:pPr>
        <w:pStyle w:val="a7"/>
        <w:tabs>
          <w:tab w:val="left" w:pos="1620"/>
        </w:tabs>
        <w:spacing w:after="0"/>
        <w:ind w:firstLine="709"/>
        <w:jc w:val="both"/>
        <w:rPr>
          <w:sz w:val="28"/>
          <w:szCs w:val="28"/>
        </w:rPr>
      </w:pPr>
      <w:r w:rsidRPr="00F57A01">
        <w:rPr>
          <w:bCs/>
          <w:sz w:val="28"/>
          <w:szCs w:val="28"/>
        </w:rPr>
        <w:t>В связи с этим выросли доходы от перевозки пассажиров городским электрическим транспортом</w:t>
      </w:r>
      <w:r w:rsidR="00774F8A">
        <w:rPr>
          <w:bCs/>
          <w:sz w:val="28"/>
          <w:szCs w:val="28"/>
        </w:rPr>
        <w:t xml:space="preserve"> </w:t>
      </w:r>
      <w:r w:rsidRPr="00F57A01">
        <w:rPr>
          <w:bCs/>
          <w:sz w:val="28"/>
          <w:szCs w:val="28"/>
        </w:rPr>
        <w:t>к уровню аналогичного периода 2012 года на 11,5% и составили 21,6 млн рублей.</w:t>
      </w:r>
    </w:p>
    <w:p w:rsidR="00F57A01" w:rsidRPr="00F57A01" w:rsidRDefault="00F57A01" w:rsidP="007E4D7F">
      <w:pPr>
        <w:tabs>
          <w:tab w:val="num" w:pos="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01">
        <w:rPr>
          <w:rFonts w:ascii="Times New Roman" w:hAnsi="Times New Roman" w:cs="Times New Roman"/>
          <w:sz w:val="28"/>
          <w:szCs w:val="28"/>
        </w:rPr>
        <w:t>В целях совершенствования транспортных услуг населению, улучшения организации транспортного обслуживания населения было принято решение об оптимизации маршрутной сети, в рамках которой закрыто 7 нерентабельных маршрутов. Для обслуживания льготной категории граждан по единым социальным проездным билетам на пяти маршрутах запущены автобусы малого класса «Хендай».</w:t>
      </w:r>
    </w:p>
    <w:p w:rsidR="00F57A01" w:rsidRPr="00F57A01" w:rsidRDefault="00F57A01" w:rsidP="007E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01">
        <w:rPr>
          <w:rFonts w:ascii="Times New Roman" w:hAnsi="Times New Roman" w:cs="Times New Roman"/>
          <w:sz w:val="28"/>
          <w:szCs w:val="28"/>
        </w:rPr>
        <w:t xml:space="preserve">В целях эффективного решения проблем безопасности дорожного движения, ликвидации транспортных «заторов», повышения пропускной способности улиц разработана Концепция развития дорожно-транспортной </w:t>
      </w:r>
      <w:r w:rsidRPr="00F57A01">
        <w:rPr>
          <w:rFonts w:ascii="Times New Roman" w:hAnsi="Times New Roman" w:cs="Times New Roman"/>
          <w:sz w:val="28"/>
          <w:szCs w:val="28"/>
        </w:rPr>
        <w:lastRenderedPageBreak/>
        <w:t>системы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01">
        <w:rPr>
          <w:rFonts w:ascii="Times New Roman" w:hAnsi="Times New Roman" w:cs="Times New Roman"/>
          <w:sz w:val="28"/>
          <w:szCs w:val="28"/>
        </w:rPr>
        <w:t xml:space="preserve">Владикавказа до 2020 года, утвержденная постановлением </w:t>
      </w:r>
      <w:r w:rsidR="00CA1630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города</w:t>
      </w:r>
      <w:r w:rsidRPr="00F57A01">
        <w:rPr>
          <w:rFonts w:ascii="Times New Roman" w:hAnsi="Times New Roman" w:cs="Times New Roman"/>
          <w:sz w:val="28"/>
          <w:szCs w:val="28"/>
        </w:rPr>
        <w:t>.</w:t>
      </w:r>
    </w:p>
    <w:p w:rsidR="00F57A01" w:rsidRPr="00F57A01" w:rsidRDefault="00F57A01" w:rsidP="007E4D7F">
      <w:pPr>
        <w:pStyle w:val="af5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57A01">
        <w:rPr>
          <w:sz w:val="28"/>
          <w:szCs w:val="28"/>
        </w:rPr>
        <w:t>В рамках</w:t>
      </w:r>
      <w:r w:rsidR="00774F8A">
        <w:rPr>
          <w:sz w:val="28"/>
          <w:szCs w:val="28"/>
        </w:rPr>
        <w:t xml:space="preserve"> </w:t>
      </w:r>
      <w:r w:rsidRPr="00F57A01">
        <w:rPr>
          <w:sz w:val="28"/>
          <w:szCs w:val="28"/>
        </w:rPr>
        <w:t>реализации мероприятий «Комплексной программы обеспечения безопасности населения на транспорте» для повышения антитеррористической защищенности объектов транспортной инфраструктуры Автовокзал №</w:t>
      </w:r>
      <w:r w:rsidR="007E4D7F">
        <w:rPr>
          <w:sz w:val="28"/>
          <w:szCs w:val="28"/>
        </w:rPr>
        <w:t xml:space="preserve"> </w:t>
      </w:r>
      <w:r w:rsidRPr="00F57A01">
        <w:rPr>
          <w:sz w:val="28"/>
          <w:szCs w:val="28"/>
        </w:rPr>
        <w:t>1 г.</w:t>
      </w:r>
      <w:r>
        <w:rPr>
          <w:sz w:val="28"/>
          <w:szCs w:val="28"/>
        </w:rPr>
        <w:t xml:space="preserve"> </w:t>
      </w:r>
      <w:r w:rsidRPr="00F57A01">
        <w:rPr>
          <w:sz w:val="28"/>
          <w:szCs w:val="28"/>
        </w:rPr>
        <w:t>Владикавказ оснащен инженерно-техническими средствами обеспечения транспортной безопасности. На его базе создан диспетчерский центр навигационного контроля междугородных пассажирских перевозок с использованием аппаратуры спутниковой навигации ГЛОНАСС/GPS.</w:t>
      </w:r>
      <w:r w:rsidR="00774F8A">
        <w:rPr>
          <w:sz w:val="28"/>
          <w:szCs w:val="28"/>
        </w:rPr>
        <w:t xml:space="preserve"> </w:t>
      </w:r>
      <w:r w:rsidRPr="00F57A01">
        <w:rPr>
          <w:sz w:val="28"/>
          <w:szCs w:val="28"/>
        </w:rPr>
        <w:t xml:space="preserve">К нему подключены автобусы, осуществляющие </w:t>
      </w:r>
      <w:proofErr w:type="spellStart"/>
      <w:r w:rsidRPr="00F57A01">
        <w:rPr>
          <w:sz w:val="28"/>
          <w:szCs w:val="28"/>
        </w:rPr>
        <w:t>межсубъектные</w:t>
      </w:r>
      <w:proofErr w:type="spellEnd"/>
      <w:r w:rsidRPr="00F57A01">
        <w:rPr>
          <w:sz w:val="28"/>
          <w:szCs w:val="28"/>
        </w:rPr>
        <w:t xml:space="preserve"> перевозки. </w:t>
      </w:r>
    </w:p>
    <w:p w:rsidR="001C734D" w:rsidRPr="00F57A01" w:rsidRDefault="001C734D" w:rsidP="00997E26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DD1B34" w:rsidRPr="00F57A01" w:rsidRDefault="00DD1B34" w:rsidP="00997E26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F57A01">
        <w:rPr>
          <w:b/>
          <w:bCs/>
          <w:sz w:val="28"/>
          <w:szCs w:val="28"/>
        </w:rPr>
        <w:t>Связь</w:t>
      </w:r>
    </w:p>
    <w:p w:rsidR="00DD1B34" w:rsidRPr="00F57A01" w:rsidRDefault="00DD1B34" w:rsidP="00997E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A01" w:rsidRPr="00F57A01" w:rsidRDefault="00A2295E" w:rsidP="0099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7A01" w:rsidRPr="00F57A01">
        <w:rPr>
          <w:rFonts w:ascii="Times New Roman" w:hAnsi="Times New Roman" w:cs="Times New Roman"/>
          <w:sz w:val="28"/>
          <w:szCs w:val="28"/>
        </w:rPr>
        <w:t xml:space="preserve"> республике реализуется Концепция развития информационного общества в Республике Северная Осетия-Алания на период 2010-2015 годы, утвержденная постановлением Правительства Республики Северная Осетия-Алания от 16 февраля 2010 года № 36 (далее - Концепция).</w:t>
      </w:r>
    </w:p>
    <w:p w:rsidR="00F57A01" w:rsidRPr="00F57A01" w:rsidRDefault="00F57A01" w:rsidP="0099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01">
        <w:rPr>
          <w:rFonts w:ascii="Times New Roman" w:hAnsi="Times New Roman" w:cs="Times New Roman"/>
          <w:sz w:val="28"/>
          <w:szCs w:val="28"/>
        </w:rPr>
        <w:t>В рамках выполнения мероприятий Концепции планомерно осуществляется внедрение единой государственной системы для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сети Интернет.</w:t>
      </w:r>
    </w:p>
    <w:p w:rsidR="00F57A01" w:rsidRPr="00F57A01" w:rsidRDefault="00F57A01" w:rsidP="0099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01">
        <w:rPr>
          <w:rFonts w:ascii="Times New Roman" w:hAnsi="Times New Roman" w:cs="Times New Roman"/>
          <w:sz w:val="28"/>
          <w:szCs w:val="28"/>
        </w:rPr>
        <w:t>Республика Северная Осетия-Алания занимает одно из лидирующих мест среди субъектов Российской Федерации по уровню телефонизации населения. Зона покрытия составляет более 95% республиканской территории (в том числе труднодоступные горные районы) и сигналом 3</w:t>
      </w:r>
      <w:r w:rsidRPr="00F57A0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57A01">
        <w:rPr>
          <w:rFonts w:ascii="Times New Roman" w:hAnsi="Times New Roman" w:cs="Times New Roman"/>
          <w:sz w:val="28"/>
          <w:szCs w:val="28"/>
        </w:rPr>
        <w:t xml:space="preserve"> – порядка 75%.</w:t>
      </w:r>
    </w:p>
    <w:p w:rsidR="00F57A01" w:rsidRPr="00F57A01" w:rsidRDefault="00F57A01" w:rsidP="00997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01">
        <w:rPr>
          <w:rFonts w:ascii="Times New Roman" w:hAnsi="Times New Roman" w:cs="Times New Roman"/>
          <w:sz w:val="28"/>
          <w:szCs w:val="28"/>
        </w:rPr>
        <w:t>Общий объем оказанных всеми организациями услуг связи за</w:t>
      </w:r>
      <w:r w:rsidR="00774F8A">
        <w:rPr>
          <w:rFonts w:ascii="Times New Roman" w:hAnsi="Times New Roman" w:cs="Times New Roman"/>
          <w:sz w:val="28"/>
          <w:szCs w:val="28"/>
        </w:rPr>
        <w:t xml:space="preserve"> </w:t>
      </w:r>
      <w:r w:rsidRPr="00F57A01">
        <w:rPr>
          <w:rFonts w:ascii="Times New Roman" w:hAnsi="Times New Roman" w:cs="Times New Roman"/>
          <w:sz w:val="28"/>
          <w:szCs w:val="28"/>
        </w:rPr>
        <w:t>отчетный период 2013 года</w:t>
      </w:r>
      <w:r w:rsidR="00774F8A">
        <w:rPr>
          <w:rFonts w:ascii="Times New Roman" w:hAnsi="Times New Roman" w:cs="Times New Roman"/>
          <w:sz w:val="28"/>
          <w:szCs w:val="28"/>
        </w:rPr>
        <w:t xml:space="preserve"> </w:t>
      </w:r>
      <w:r w:rsidRPr="00F57A01">
        <w:rPr>
          <w:rFonts w:ascii="Times New Roman" w:hAnsi="Times New Roman" w:cs="Times New Roman"/>
          <w:sz w:val="28"/>
          <w:szCs w:val="28"/>
        </w:rPr>
        <w:t>составил 4</w:t>
      </w:r>
      <w:r w:rsidR="00CA1630">
        <w:rPr>
          <w:rFonts w:ascii="Times New Roman" w:hAnsi="Times New Roman" w:cs="Times New Roman"/>
          <w:sz w:val="28"/>
          <w:szCs w:val="28"/>
        </w:rPr>
        <w:t xml:space="preserve"> </w:t>
      </w:r>
      <w:r w:rsidRPr="00F57A01">
        <w:rPr>
          <w:rFonts w:ascii="Times New Roman" w:hAnsi="Times New Roman" w:cs="Times New Roman"/>
          <w:sz w:val="28"/>
          <w:szCs w:val="28"/>
        </w:rPr>
        <w:t xml:space="preserve">850 </w:t>
      </w:r>
      <w:proofErr w:type="gramStart"/>
      <w:r w:rsidRPr="00F57A0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57A01">
        <w:rPr>
          <w:rFonts w:ascii="Times New Roman" w:hAnsi="Times New Roman" w:cs="Times New Roman"/>
          <w:sz w:val="28"/>
          <w:szCs w:val="28"/>
        </w:rPr>
        <w:t xml:space="preserve"> рублей, что на 11,9 % больше, чем в предыдущем году.</w:t>
      </w:r>
    </w:p>
    <w:p w:rsidR="00A2295E" w:rsidRDefault="00F57A01" w:rsidP="00997E2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01">
        <w:rPr>
          <w:rFonts w:ascii="Times New Roman" w:hAnsi="Times New Roman" w:cs="Times New Roman"/>
          <w:sz w:val="28"/>
          <w:szCs w:val="28"/>
        </w:rPr>
        <w:t>На территории республики действует четыре оператора подвижной сотовой связи с клиентской базой 978 тыс.</w:t>
      </w:r>
      <w:r w:rsidR="00CA1630">
        <w:rPr>
          <w:rFonts w:ascii="Times New Roman" w:hAnsi="Times New Roman" w:cs="Times New Roman"/>
          <w:sz w:val="28"/>
          <w:szCs w:val="28"/>
        </w:rPr>
        <w:t xml:space="preserve"> </w:t>
      </w:r>
      <w:r w:rsidR="00CA1630" w:rsidRPr="00F57A01">
        <w:rPr>
          <w:rFonts w:ascii="Times New Roman" w:hAnsi="Times New Roman" w:cs="Times New Roman"/>
          <w:sz w:val="28"/>
          <w:szCs w:val="28"/>
        </w:rPr>
        <w:t>абонент</w:t>
      </w:r>
      <w:r w:rsidR="00CA1630">
        <w:rPr>
          <w:rFonts w:ascii="Times New Roman" w:hAnsi="Times New Roman" w:cs="Times New Roman"/>
          <w:sz w:val="28"/>
          <w:szCs w:val="28"/>
        </w:rPr>
        <w:t>ов</w:t>
      </w:r>
      <w:r w:rsidRPr="00F57A01">
        <w:rPr>
          <w:rFonts w:ascii="Times New Roman" w:hAnsi="Times New Roman" w:cs="Times New Roman"/>
          <w:sz w:val="28"/>
          <w:szCs w:val="28"/>
        </w:rPr>
        <w:t>, рост по сравнению с прошлым годом составил около 20,6%</w:t>
      </w:r>
      <w:r w:rsidR="00A2295E">
        <w:rPr>
          <w:rFonts w:ascii="Times New Roman" w:hAnsi="Times New Roman" w:cs="Times New Roman"/>
          <w:sz w:val="28"/>
          <w:szCs w:val="28"/>
        </w:rPr>
        <w:t>.</w:t>
      </w:r>
    </w:p>
    <w:p w:rsidR="00F57A01" w:rsidRPr="00F57A01" w:rsidRDefault="00F57A01" w:rsidP="00997E2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01">
        <w:rPr>
          <w:rFonts w:ascii="Times New Roman" w:hAnsi="Times New Roman" w:cs="Times New Roman"/>
          <w:sz w:val="28"/>
          <w:szCs w:val="28"/>
        </w:rPr>
        <w:t xml:space="preserve">Доминирующее положение на рынке услуг подвижной радиотелефонной связи на территории республики занимает ОАО «МТС», удельный вес оборота которого составляет 41,2% от общих объемов оборота организаций, предоставляющих услуги сотовой связи, на ОАО «Мегафон» приходится 31,6% оборота, на ОАО «ВымпелКом» </w:t>
      </w:r>
      <w:r w:rsidR="006A0D8B">
        <w:rPr>
          <w:rFonts w:ascii="Times New Roman" w:hAnsi="Times New Roman" w:cs="Times New Roman"/>
          <w:sz w:val="28"/>
          <w:szCs w:val="28"/>
        </w:rPr>
        <w:t>–</w:t>
      </w:r>
      <w:r w:rsidRPr="00F57A01">
        <w:rPr>
          <w:rFonts w:ascii="Times New Roman" w:hAnsi="Times New Roman" w:cs="Times New Roman"/>
          <w:sz w:val="28"/>
          <w:szCs w:val="28"/>
        </w:rPr>
        <w:t xml:space="preserve"> 26,5%, ЗАО «Астарта» - 0,7%.</w:t>
      </w:r>
    </w:p>
    <w:p w:rsidR="00F57A01" w:rsidRPr="00F57A01" w:rsidRDefault="00C060C6" w:rsidP="00997E26">
      <w:pPr>
        <w:pStyle w:val="BodyText21"/>
        <w:numPr>
          <w:ilvl w:val="12"/>
          <w:numId w:val="0"/>
        </w:numPr>
        <w:tabs>
          <w:tab w:val="left" w:pos="16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Основную </w:t>
      </w:r>
      <w:r w:rsidR="00F57A01" w:rsidRPr="00F57A01">
        <w:rPr>
          <w:sz w:val="28"/>
          <w:szCs w:val="28"/>
        </w:rPr>
        <w:t>позицию</w:t>
      </w:r>
      <w:r w:rsidR="00774F8A">
        <w:rPr>
          <w:sz w:val="28"/>
          <w:szCs w:val="28"/>
        </w:rPr>
        <w:t xml:space="preserve"> </w:t>
      </w:r>
      <w:r w:rsidR="00F57A01" w:rsidRPr="00F57A01">
        <w:rPr>
          <w:sz w:val="28"/>
          <w:szCs w:val="28"/>
        </w:rPr>
        <w:t>по оказанию услуг связи, как фиксированной телефонной, так и широкополосного доступа к сети Интернет, занимает Северо-Осетинский филиал ОАО «Ростелеком», удельный вес которого в общем объеме услуг связи составляет 17,8%. За январь-сентябрь 2013</w:t>
      </w:r>
      <w:r w:rsidR="00F57A01">
        <w:rPr>
          <w:sz w:val="28"/>
          <w:szCs w:val="28"/>
        </w:rPr>
        <w:t xml:space="preserve"> </w:t>
      </w:r>
      <w:r w:rsidR="00F57A01" w:rsidRPr="00F57A01">
        <w:rPr>
          <w:sz w:val="28"/>
          <w:szCs w:val="28"/>
        </w:rPr>
        <w:t>г</w:t>
      </w:r>
      <w:r w:rsidR="00F57A01">
        <w:rPr>
          <w:sz w:val="28"/>
          <w:szCs w:val="28"/>
        </w:rPr>
        <w:t>ода</w:t>
      </w:r>
      <w:r w:rsidR="00F57A01" w:rsidRPr="00F57A01">
        <w:rPr>
          <w:sz w:val="28"/>
          <w:szCs w:val="28"/>
        </w:rPr>
        <w:t xml:space="preserve"> </w:t>
      </w:r>
      <w:r w:rsidR="00F57A01" w:rsidRPr="00F57A01">
        <w:rPr>
          <w:sz w:val="28"/>
          <w:szCs w:val="28"/>
        </w:rPr>
        <w:lastRenderedPageBreak/>
        <w:t xml:space="preserve">им </w:t>
      </w:r>
      <w:r w:rsidR="00F57A01" w:rsidRPr="00F57A01">
        <w:rPr>
          <w:spacing w:val="-6"/>
          <w:sz w:val="28"/>
          <w:szCs w:val="28"/>
        </w:rPr>
        <w:t>п</w:t>
      </w:r>
      <w:r w:rsidR="00F57A01" w:rsidRPr="00F57A01">
        <w:rPr>
          <w:sz w:val="28"/>
          <w:szCs w:val="28"/>
        </w:rPr>
        <w:t>редоставлено услуг связи</w:t>
      </w:r>
      <w:r w:rsidR="00774F8A">
        <w:rPr>
          <w:sz w:val="28"/>
          <w:szCs w:val="28"/>
        </w:rPr>
        <w:t xml:space="preserve"> </w:t>
      </w:r>
      <w:r w:rsidR="00F57A01" w:rsidRPr="00F57A01">
        <w:rPr>
          <w:sz w:val="28"/>
          <w:szCs w:val="28"/>
        </w:rPr>
        <w:t xml:space="preserve">на сумму 862 </w:t>
      </w:r>
      <w:proofErr w:type="gramStart"/>
      <w:r w:rsidR="00F57A01" w:rsidRPr="00F57A01">
        <w:rPr>
          <w:sz w:val="28"/>
          <w:szCs w:val="28"/>
        </w:rPr>
        <w:t>млн</w:t>
      </w:r>
      <w:proofErr w:type="gramEnd"/>
      <w:r w:rsidR="00F57A01" w:rsidRPr="00F57A01">
        <w:rPr>
          <w:sz w:val="28"/>
          <w:szCs w:val="28"/>
        </w:rPr>
        <w:t xml:space="preserve"> рублей (98,2% к соответствующему периоду прошлого года),</w:t>
      </w:r>
      <w:r w:rsidR="00774F8A">
        <w:rPr>
          <w:sz w:val="28"/>
          <w:szCs w:val="28"/>
        </w:rPr>
        <w:t xml:space="preserve"> </w:t>
      </w:r>
      <w:r w:rsidR="00F57A01" w:rsidRPr="00F57A01">
        <w:rPr>
          <w:sz w:val="28"/>
          <w:szCs w:val="28"/>
        </w:rPr>
        <w:t>из них объем услуг связи, предоставленный населению, составил 572,4 млн рублей (96,3% к уровню 2012 года).</w:t>
      </w:r>
    </w:p>
    <w:p w:rsidR="00F57A01" w:rsidRPr="00CA1630" w:rsidRDefault="00F57A01" w:rsidP="00997E2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A01">
        <w:rPr>
          <w:rFonts w:ascii="Times New Roman" w:hAnsi="Times New Roman" w:cs="Times New Roman"/>
          <w:spacing w:val="-2"/>
          <w:sz w:val="28"/>
          <w:szCs w:val="28"/>
        </w:rPr>
        <w:t>По обеспеченности населения телефонной связью республика</w:t>
      </w:r>
      <w:r w:rsidRPr="00F57A01">
        <w:rPr>
          <w:rFonts w:ascii="Times New Roman" w:hAnsi="Times New Roman" w:cs="Times New Roman"/>
          <w:sz w:val="28"/>
          <w:szCs w:val="28"/>
        </w:rPr>
        <w:t xml:space="preserve"> по-прежнему </w:t>
      </w:r>
      <w:r w:rsidRPr="00CA1630">
        <w:rPr>
          <w:rFonts w:ascii="Times New Roman" w:hAnsi="Times New Roman" w:cs="Times New Roman"/>
          <w:sz w:val="28"/>
          <w:szCs w:val="28"/>
        </w:rPr>
        <w:t xml:space="preserve">занимает лидирующее место в СКФО – </w:t>
      </w:r>
      <w:r w:rsidRPr="00CA1630">
        <w:rPr>
          <w:rFonts w:ascii="Times New Roman" w:hAnsi="Times New Roman" w:cs="Times New Roman"/>
          <w:bCs/>
          <w:sz w:val="28"/>
          <w:szCs w:val="28"/>
        </w:rPr>
        <w:t xml:space="preserve">26,62 </w:t>
      </w:r>
      <w:r w:rsidRPr="00CA1630">
        <w:rPr>
          <w:rFonts w:ascii="Times New Roman" w:hAnsi="Times New Roman" w:cs="Times New Roman"/>
          <w:sz w:val="28"/>
          <w:szCs w:val="28"/>
        </w:rPr>
        <w:t>телефона на 100 жителей. За 9 месяцев 2013 года</w:t>
      </w:r>
      <w:r w:rsidR="00774F8A" w:rsidRPr="00CA1630">
        <w:rPr>
          <w:rFonts w:ascii="Times New Roman" w:hAnsi="Times New Roman" w:cs="Times New Roman"/>
          <w:sz w:val="28"/>
          <w:szCs w:val="28"/>
        </w:rPr>
        <w:t xml:space="preserve"> </w:t>
      </w:r>
      <w:r w:rsidRPr="00CA1630">
        <w:rPr>
          <w:rFonts w:ascii="Times New Roman" w:hAnsi="Times New Roman" w:cs="Times New Roman"/>
          <w:sz w:val="28"/>
          <w:szCs w:val="28"/>
        </w:rPr>
        <w:t>по республике установлено</w:t>
      </w:r>
      <w:r w:rsidR="00774F8A" w:rsidRPr="00CA1630">
        <w:rPr>
          <w:rFonts w:ascii="Times New Roman" w:hAnsi="Times New Roman" w:cs="Times New Roman"/>
          <w:sz w:val="28"/>
          <w:szCs w:val="28"/>
        </w:rPr>
        <w:t xml:space="preserve"> </w:t>
      </w:r>
      <w:r w:rsidRPr="00CA1630">
        <w:rPr>
          <w:rFonts w:ascii="Times New Roman" w:hAnsi="Times New Roman" w:cs="Times New Roman"/>
          <w:sz w:val="28"/>
          <w:szCs w:val="28"/>
        </w:rPr>
        <w:t>3</w:t>
      </w:r>
      <w:r w:rsidR="00A2295E">
        <w:rPr>
          <w:rFonts w:ascii="Times New Roman" w:hAnsi="Times New Roman" w:cs="Times New Roman"/>
          <w:sz w:val="28"/>
          <w:szCs w:val="28"/>
        </w:rPr>
        <w:t> </w:t>
      </w:r>
      <w:r w:rsidRPr="00CA1630">
        <w:rPr>
          <w:rFonts w:ascii="Times New Roman" w:hAnsi="Times New Roman" w:cs="Times New Roman"/>
          <w:sz w:val="28"/>
          <w:szCs w:val="28"/>
        </w:rPr>
        <w:t>286 телефонов (105,6% к прошлому году)</w:t>
      </w:r>
      <w:r w:rsidR="00A22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A01" w:rsidRPr="00CA1630" w:rsidRDefault="00A2295E" w:rsidP="00A229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7A01" w:rsidRPr="00CA1630">
        <w:rPr>
          <w:rFonts w:ascii="Times New Roman" w:hAnsi="Times New Roman" w:cs="Times New Roman"/>
          <w:sz w:val="28"/>
          <w:szCs w:val="28"/>
        </w:rPr>
        <w:t>ост</w:t>
      </w:r>
      <w:r w:rsidR="00774F8A" w:rsidRPr="00CA1630">
        <w:rPr>
          <w:rFonts w:ascii="Times New Roman" w:hAnsi="Times New Roman" w:cs="Times New Roman"/>
          <w:sz w:val="28"/>
          <w:szCs w:val="28"/>
        </w:rPr>
        <w:t xml:space="preserve"> </w:t>
      </w:r>
      <w:r w:rsidR="00F57A01" w:rsidRPr="00CA1630">
        <w:rPr>
          <w:rFonts w:ascii="Times New Roman" w:hAnsi="Times New Roman" w:cs="Times New Roman"/>
          <w:sz w:val="28"/>
          <w:szCs w:val="28"/>
        </w:rPr>
        <w:t>доходов от услуг Интернет составил 103,7% к уровню соответствующего периода</w:t>
      </w:r>
      <w:r w:rsidR="00774F8A" w:rsidRPr="00CA1630">
        <w:rPr>
          <w:rFonts w:ascii="Times New Roman" w:hAnsi="Times New Roman" w:cs="Times New Roman"/>
          <w:sz w:val="28"/>
          <w:szCs w:val="28"/>
        </w:rPr>
        <w:t xml:space="preserve"> </w:t>
      </w:r>
      <w:r w:rsidR="00F57A01" w:rsidRPr="00CA1630">
        <w:rPr>
          <w:rFonts w:ascii="Times New Roman" w:hAnsi="Times New Roman" w:cs="Times New Roman"/>
          <w:sz w:val="28"/>
          <w:szCs w:val="28"/>
        </w:rPr>
        <w:t>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A01" w:rsidRPr="00CA1630">
        <w:rPr>
          <w:rFonts w:ascii="Times New Roman" w:hAnsi="Times New Roman" w:cs="Times New Roman"/>
          <w:sz w:val="28"/>
          <w:szCs w:val="28"/>
        </w:rPr>
        <w:t>Количество пользователей по состоянию 1 октября</w:t>
      </w:r>
      <w:r w:rsidR="00774F8A" w:rsidRPr="00CA1630">
        <w:rPr>
          <w:rFonts w:ascii="Times New Roman" w:hAnsi="Times New Roman" w:cs="Times New Roman"/>
          <w:sz w:val="28"/>
          <w:szCs w:val="28"/>
        </w:rPr>
        <w:t xml:space="preserve"> </w:t>
      </w:r>
      <w:r w:rsidR="00F57A01" w:rsidRPr="00CA1630">
        <w:rPr>
          <w:rFonts w:ascii="Times New Roman" w:hAnsi="Times New Roman" w:cs="Times New Roman"/>
          <w:sz w:val="28"/>
          <w:szCs w:val="28"/>
        </w:rPr>
        <w:t>2013 года составляет свыше 400 тыс., в том числе количество пользователей широкополосного доступа к сети интернет –106,4 тыс., мобильным доступом к сети интернет (сигналом</w:t>
      </w:r>
      <w:r w:rsidR="00C060C6">
        <w:rPr>
          <w:rFonts w:ascii="Times New Roman" w:hAnsi="Times New Roman" w:cs="Times New Roman"/>
          <w:sz w:val="28"/>
          <w:szCs w:val="28"/>
        </w:rPr>
        <w:t xml:space="preserve"> </w:t>
      </w:r>
      <w:r w:rsidR="00F57A01" w:rsidRPr="00CA1630">
        <w:rPr>
          <w:rFonts w:ascii="Times New Roman" w:hAnsi="Times New Roman" w:cs="Times New Roman"/>
          <w:sz w:val="28"/>
          <w:szCs w:val="28"/>
        </w:rPr>
        <w:t>3</w:t>
      </w:r>
      <w:r w:rsidR="00F57A01" w:rsidRPr="00CA163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57A01" w:rsidRPr="00CA1630">
        <w:rPr>
          <w:rFonts w:ascii="Times New Roman" w:hAnsi="Times New Roman" w:cs="Times New Roman"/>
          <w:sz w:val="28"/>
          <w:szCs w:val="28"/>
        </w:rPr>
        <w:t>) пользуется</w:t>
      </w:r>
      <w:r w:rsidR="00774F8A" w:rsidRPr="00CA1630">
        <w:rPr>
          <w:rFonts w:ascii="Times New Roman" w:hAnsi="Times New Roman" w:cs="Times New Roman"/>
          <w:sz w:val="28"/>
          <w:szCs w:val="28"/>
        </w:rPr>
        <w:t xml:space="preserve"> </w:t>
      </w:r>
      <w:r w:rsidR="00F57A01" w:rsidRPr="00CA1630">
        <w:rPr>
          <w:rFonts w:ascii="Times New Roman" w:hAnsi="Times New Roman" w:cs="Times New Roman"/>
          <w:sz w:val="28"/>
          <w:szCs w:val="28"/>
        </w:rPr>
        <w:t>310 тыс.</w:t>
      </w:r>
    </w:p>
    <w:p w:rsidR="00F57A01" w:rsidRPr="00F57A01" w:rsidRDefault="00F57A01" w:rsidP="00997E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630">
        <w:rPr>
          <w:rFonts w:ascii="Times New Roman" w:hAnsi="Times New Roman" w:cs="Times New Roman"/>
          <w:sz w:val="28"/>
          <w:szCs w:val="28"/>
        </w:rPr>
        <w:t>В условиях острой конкуренции</w:t>
      </w:r>
      <w:r w:rsidRPr="00F57A01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spellStart"/>
      <w:r w:rsidRPr="00F57A01">
        <w:rPr>
          <w:rFonts w:ascii="Times New Roman" w:hAnsi="Times New Roman" w:cs="Times New Roman"/>
          <w:sz w:val="28"/>
          <w:szCs w:val="28"/>
        </w:rPr>
        <w:t>широкополостного</w:t>
      </w:r>
      <w:proofErr w:type="spellEnd"/>
      <w:r w:rsidRPr="00F57A01">
        <w:rPr>
          <w:rFonts w:ascii="Times New Roman" w:hAnsi="Times New Roman" w:cs="Times New Roman"/>
          <w:sz w:val="28"/>
          <w:szCs w:val="28"/>
        </w:rPr>
        <w:t xml:space="preserve"> доступа к сети интернет на территории республики предоставляют 4 оператора: филиал ОАО «Ростелеком» (55,9 тыс. пользователей, прирост составил 2,2% по</w:t>
      </w:r>
      <w:r w:rsidR="00774F8A">
        <w:rPr>
          <w:rFonts w:ascii="Times New Roman" w:hAnsi="Times New Roman" w:cs="Times New Roman"/>
          <w:sz w:val="28"/>
          <w:szCs w:val="28"/>
        </w:rPr>
        <w:t xml:space="preserve"> </w:t>
      </w:r>
      <w:r w:rsidRPr="00F57A01">
        <w:rPr>
          <w:rFonts w:ascii="Times New Roman" w:hAnsi="Times New Roman" w:cs="Times New Roman"/>
          <w:sz w:val="28"/>
          <w:szCs w:val="28"/>
        </w:rPr>
        <w:t>сравнению с прошлым годом), ООО «ТВИНГО телеком» (30 тыс. пользователей – 4,6 %),</w:t>
      </w:r>
      <w:r w:rsidR="00774F8A">
        <w:rPr>
          <w:rFonts w:ascii="Times New Roman" w:hAnsi="Times New Roman" w:cs="Times New Roman"/>
          <w:sz w:val="28"/>
          <w:szCs w:val="28"/>
        </w:rPr>
        <w:t xml:space="preserve"> </w:t>
      </w:r>
      <w:r w:rsidRPr="00F57A0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57A01">
        <w:rPr>
          <w:rFonts w:ascii="Times New Roman" w:hAnsi="Times New Roman" w:cs="Times New Roman"/>
          <w:sz w:val="28"/>
          <w:szCs w:val="28"/>
        </w:rPr>
        <w:t>Иртелком</w:t>
      </w:r>
      <w:proofErr w:type="spellEnd"/>
      <w:r w:rsidRPr="00F57A01">
        <w:rPr>
          <w:rFonts w:ascii="Times New Roman" w:hAnsi="Times New Roman" w:cs="Times New Roman"/>
          <w:sz w:val="28"/>
          <w:szCs w:val="28"/>
        </w:rPr>
        <w:t xml:space="preserve">» (20 тыс. пользователей </w:t>
      </w:r>
      <w:r w:rsidR="00CA1630" w:rsidRPr="00CA1630">
        <w:rPr>
          <w:rFonts w:ascii="Times New Roman" w:hAnsi="Times New Roman" w:cs="Times New Roman"/>
          <w:sz w:val="28"/>
          <w:szCs w:val="28"/>
        </w:rPr>
        <w:t>–</w:t>
      </w:r>
      <w:r w:rsidRPr="00F57A01">
        <w:rPr>
          <w:rFonts w:ascii="Times New Roman" w:hAnsi="Times New Roman" w:cs="Times New Roman"/>
          <w:sz w:val="28"/>
          <w:szCs w:val="28"/>
        </w:rPr>
        <w:t xml:space="preserve"> 9%), ООО «Телеком-Алания» (500 пользователей).</w:t>
      </w:r>
    </w:p>
    <w:p w:rsidR="00F57A01" w:rsidRPr="00F57A01" w:rsidRDefault="00F57A01" w:rsidP="00997E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01">
        <w:rPr>
          <w:rFonts w:ascii="Times New Roman" w:hAnsi="Times New Roman" w:cs="Times New Roman"/>
          <w:sz w:val="28"/>
          <w:szCs w:val="28"/>
        </w:rPr>
        <w:t>Услугами почтовой связи охвачена вся территория республики. Северо-Осетински</w:t>
      </w:r>
      <w:r w:rsidR="00CA1630">
        <w:rPr>
          <w:rFonts w:ascii="Times New Roman" w:hAnsi="Times New Roman" w:cs="Times New Roman"/>
          <w:sz w:val="28"/>
          <w:szCs w:val="28"/>
        </w:rPr>
        <w:t>й филиал Почты России занимает 1</w:t>
      </w:r>
      <w:r w:rsidRPr="00F57A01">
        <w:rPr>
          <w:rFonts w:ascii="Times New Roman" w:hAnsi="Times New Roman" w:cs="Times New Roman"/>
          <w:sz w:val="28"/>
          <w:szCs w:val="28"/>
        </w:rPr>
        <w:t>-</w:t>
      </w:r>
      <w:r w:rsidR="00CA1630">
        <w:rPr>
          <w:rFonts w:ascii="Times New Roman" w:hAnsi="Times New Roman" w:cs="Times New Roman"/>
          <w:sz w:val="28"/>
          <w:szCs w:val="28"/>
        </w:rPr>
        <w:t>ое</w:t>
      </w:r>
      <w:r w:rsidRPr="00F57A01">
        <w:rPr>
          <w:rFonts w:ascii="Times New Roman" w:hAnsi="Times New Roman" w:cs="Times New Roman"/>
          <w:sz w:val="28"/>
          <w:szCs w:val="28"/>
        </w:rPr>
        <w:t xml:space="preserve"> место в рейтинге регионов СКФО и 17-</w:t>
      </w:r>
      <w:r w:rsidR="006A0D8B">
        <w:rPr>
          <w:rFonts w:ascii="Times New Roman" w:hAnsi="Times New Roman" w:cs="Times New Roman"/>
          <w:sz w:val="28"/>
          <w:szCs w:val="28"/>
        </w:rPr>
        <w:t>о</w:t>
      </w:r>
      <w:r w:rsidRPr="00F57A01">
        <w:rPr>
          <w:rFonts w:ascii="Times New Roman" w:hAnsi="Times New Roman" w:cs="Times New Roman"/>
          <w:sz w:val="28"/>
          <w:szCs w:val="28"/>
        </w:rPr>
        <w:t xml:space="preserve">е место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57A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7A01">
        <w:rPr>
          <w:rFonts w:ascii="Times New Roman" w:hAnsi="Times New Roman" w:cs="Times New Roman"/>
          <w:sz w:val="28"/>
          <w:szCs w:val="28"/>
        </w:rPr>
        <w:t xml:space="preserve">В настоящее время в составе Северо-Осетинского филиала ФГУП «Почта России» 5 почтамтов, из которых 3 </w:t>
      </w:r>
      <w:r w:rsidR="00590965" w:rsidRPr="00CA1630">
        <w:rPr>
          <w:rFonts w:ascii="Times New Roman" w:hAnsi="Times New Roman" w:cs="Times New Roman"/>
          <w:sz w:val="28"/>
          <w:szCs w:val="28"/>
        </w:rPr>
        <w:t>–</w:t>
      </w:r>
      <w:r w:rsidRPr="00F57A01">
        <w:rPr>
          <w:rFonts w:ascii="Times New Roman" w:hAnsi="Times New Roman" w:cs="Times New Roman"/>
          <w:sz w:val="28"/>
          <w:szCs w:val="28"/>
        </w:rPr>
        <w:t xml:space="preserve"> межрайонные, 171 отделение почтовой связи.</w:t>
      </w:r>
      <w:proofErr w:type="gramEnd"/>
    </w:p>
    <w:p w:rsidR="00A2295E" w:rsidRDefault="00F57A01" w:rsidP="00997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A01">
        <w:rPr>
          <w:rFonts w:ascii="Times New Roman" w:hAnsi="Times New Roman" w:cs="Times New Roman"/>
          <w:sz w:val="28"/>
          <w:szCs w:val="28"/>
        </w:rPr>
        <w:t xml:space="preserve"> Радиотелевизионный передающий центр Республики Северная Осетия-Алания обеспечивает на территории республики общедоступность информационного пространства. Трансляция телерадиопрограмм на территории республики осуществляется посредством</w:t>
      </w:r>
      <w:r w:rsidR="00774F8A">
        <w:rPr>
          <w:rFonts w:ascii="Times New Roman" w:hAnsi="Times New Roman" w:cs="Times New Roman"/>
          <w:sz w:val="28"/>
          <w:szCs w:val="28"/>
        </w:rPr>
        <w:t xml:space="preserve"> </w:t>
      </w:r>
      <w:r w:rsidRPr="00F57A01">
        <w:rPr>
          <w:rFonts w:ascii="Times New Roman" w:hAnsi="Times New Roman" w:cs="Times New Roman"/>
          <w:sz w:val="28"/>
          <w:szCs w:val="28"/>
        </w:rPr>
        <w:t>140 телевизионных и радиовещательных приемопередающих станций, в том числе 62 спутниковыми станциями приема цифровых сигналов. До конца 2013 года вся территория республики будет покрыта цифровым телевизионным сигналом</w:t>
      </w:r>
      <w:r w:rsidR="00A2295E">
        <w:rPr>
          <w:rFonts w:ascii="Times New Roman" w:hAnsi="Times New Roman" w:cs="Times New Roman"/>
          <w:sz w:val="28"/>
          <w:szCs w:val="28"/>
        </w:rPr>
        <w:t>.</w:t>
      </w:r>
    </w:p>
    <w:p w:rsidR="006E7864" w:rsidRPr="004D514E" w:rsidRDefault="006E7864" w:rsidP="00997E26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6351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6E7864" w:rsidRPr="004D514E" w:rsidSect="00FF63B3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95" w:rsidRDefault="00311A95" w:rsidP="00CC3160">
      <w:pPr>
        <w:spacing w:after="0" w:line="240" w:lineRule="auto"/>
      </w:pPr>
      <w:r>
        <w:separator/>
      </w:r>
    </w:p>
  </w:endnote>
  <w:endnote w:type="continuationSeparator" w:id="0">
    <w:p w:rsidR="00311A95" w:rsidRDefault="00311A95" w:rsidP="00CC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95" w:rsidRDefault="00311A95" w:rsidP="00CC3160">
      <w:pPr>
        <w:spacing w:after="0" w:line="240" w:lineRule="auto"/>
      </w:pPr>
      <w:r>
        <w:separator/>
      </w:r>
    </w:p>
  </w:footnote>
  <w:footnote w:type="continuationSeparator" w:id="0">
    <w:p w:rsidR="00311A95" w:rsidRDefault="00311A95" w:rsidP="00CC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Batang" w:hAnsi="Times New Roman" w:cs="Times New Roman"/>
        <w:sz w:val="28"/>
        <w:szCs w:val="28"/>
      </w:rPr>
      <w:id w:val="-1986613270"/>
      <w:docPartObj>
        <w:docPartGallery w:val="Page Numbers (Top of Page)"/>
        <w:docPartUnique/>
      </w:docPartObj>
    </w:sdtPr>
    <w:sdtEndPr/>
    <w:sdtContent>
      <w:p w:rsidR="003E1370" w:rsidRPr="003614E1" w:rsidRDefault="003E1370">
        <w:pPr>
          <w:pStyle w:val="a3"/>
          <w:jc w:val="center"/>
          <w:rPr>
            <w:rFonts w:ascii="Times New Roman" w:eastAsia="Batang" w:hAnsi="Times New Roman" w:cs="Times New Roman"/>
            <w:sz w:val="28"/>
            <w:szCs w:val="28"/>
          </w:rPr>
        </w:pP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begin"/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instrText>PAGE   \* MERGEFORMAT</w:instrText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separate"/>
        </w:r>
        <w:r w:rsidR="006A0D8B">
          <w:rPr>
            <w:rFonts w:ascii="Times New Roman" w:eastAsia="Batang" w:hAnsi="Times New Roman" w:cs="Times New Roman"/>
            <w:noProof/>
            <w:sz w:val="28"/>
            <w:szCs w:val="28"/>
          </w:rPr>
          <w:t>2</w:t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end"/>
        </w:r>
      </w:p>
    </w:sdtContent>
  </w:sdt>
  <w:p w:rsidR="003E1370" w:rsidRDefault="003E13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B8"/>
    <w:rsid w:val="000070D5"/>
    <w:rsid w:val="00015DBA"/>
    <w:rsid w:val="0001613C"/>
    <w:rsid w:val="00016D61"/>
    <w:rsid w:val="00022E07"/>
    <w:rsid w:val="0002587C"/>
    <w:rsid w:val="00031D71"/>
    <w:rsid w:val="00034B10"/>
    <w:rsid w:val="00034B20"/>
    <w:rsid w:val="00036096"/>
    <w:rsid w:val="00051073"/>
    <w:rsid w:val="0005408E"/>
    <w:rsid w:val="000546DE"/>
    <w:rsid w:val="00060F18"/>
    <w:rsid w:val="00062A35"/>
    <w:rsid w:val="000768C6"/>
    <w:rsid w:val="0008652A"/>
    <w:rsid w:val="000875F8"/>
    <w:rsid w:val="000A1D5B"/>
    <w:rsid w:val="000B2FAD"/>
    <w:rsid w:val="000B3EAB"/>
    <w:rsid w:val="000B5332"/>
    <w:rsid w:val="000B7800"/>
    <w:rsid w:val="000C478F"/>
    <w:rsid w:val="000E05B5"/>
    <w:rsid w:val="000E1EB3"/>
    <w:rsid w:val="000E2E6A"/>
    <w:rsid w:val="000F4CA1"/>
    <w:rsid w:val="000F7150"/>
    <w:rsid w:val="001119AA"/>
    <w:rsid w:val="00113263"/>
    <w:rsid w:val="00117339"/>
    <w:rsid w:val="00117EE3"/>
    <w:rsid w:val="00122C59"/>
    <w:rsid w:val="00127F7C"/>
    <w:rsid w:val="00140177"/>
    <w:rsid w:val="00151C6C"/>
    <w:rsid w:val="00152484"/>
    <w:rsid w:val="0015303A"/>
    <w:rsid w:val="00154875"/>
    <w:rsid w:val="00157962"/>
    <w:rsid w:val="00162CE8"/>
    <w:rsid w:val="00171AEE"/>
    <w:rsid w:val="0017641C"/>
    <w:rsid w:val="00187477"/>
    <w:rsid w:val="001949DA"/>
    <w:rsid w:val="00195A3B"/>
    <w:rsid w:val="00196351"/>
    <w:rsid w:val="001A0A95"/>
    <w:rsid w:val="001A0B81"/>
    <w:rsid w:val="001B0AB8"/>
    <w:rsid w:val="001B5723"/>
    <w:rsid w:val="001C58A4"/>
    <w:rsid w:val="001C7157"/>
    <w:rsid w:val="001C734D"/>
    <w:rsid w:val="001D4ECE"/>
    <w:rsid w:val="001E2925"/>
    <w:rsid w:val="001E4A45"/>
    <w:rsid w:val="001F47CD"/>
    <w:rsid w:val="001F59E9"/>
    <w:rsid w:val="001F70AD"/>
    <w:rsid w:val="00200932"/>
    <w:rsid w:val="00205580"/>
    <w:rsid w:val="00215A79"/>
    <w:rsid w:val="002177A0"/>
    <w:rsid w:val="002326FD"/>
    <w:rsid w:val="002369B4"/>
    <w:rsid w:val="0024098B"/>
    <w:rsid w:val="00273A02"/>
    <w:rsid w:val="00273FF6"/>
    <w:rsid w:val="0028104E"/>
    <w:rsid w:val="00294423"/>
    <w:rsid w:val="002A6E69"/>
    <w:rsid w:val="002B4737"/>
    <w:rsid w:val="002B5349"/>
    <w:rsid w:val="002C5723"/>
    <w:rsid w:val="002D5073"/>
    <w:rsid w:val="002E2EB9"/>
    <w:rsid w:val="002F19E6"/>
    <w:rsid w:val="003055C5"/>
    <w:rsid w:val="00311573"/>
    <w:rsid w:val="00311A95"/>
    <w:rsid w:val="00313A93"/>
    <w:rsid w:val="00314737"/>
    <w:rsid w:val="00323515"/>
    <w:rsid w:val="003276C6"/>
    <w:rsid w:val="003379FA"/>
    <w:rsid w:val="003614E1"/>
    <w:rsid w:val="00380ECE"/>
    <w:rsid w:val="00383F8C"/>
    <w:rsid w:val="003A40AB"/>
    <w:rsid w:val="003B16D4"/>
    <w:rsid w:val="003B3B5C"/>
    <w:rsid w:val="003B5B95"/>
    <w:rsid w:val="003E1370"/>
    <w:rsid w:val="003E4D14"/>
    <w:rsid w:val="003F0841"/>
    <w:rsid w:val="003F36A2"/>
    <w:rsid w:val="0040204D"/>
    <w:rsid w:val="00406112"/>
    <w:rsid w:val="00410DC3"/>
    <w:rsid w:val="00412D43"/>
    <w:rsid w:val="00412DD5"/>
    <w:rsid w:val="00421013"/>
    <w:rsid w:val="00421D99"/>
    <w:rsid w:val="00426AE6"/>
    <w:rsid w:val="004319A6"/>
    <w:rsid w:val="00432D06"/>
    <w:rsid w:val="0043539E"/>
    <w:rsid w:val="00435928"/>
    <w:rsid w:val="00437A0A"/>
    <w:rsid w:val="004635FD"/>
    <w:rsid w:val="004644CB"/>
    <w:rsid w:val="00466DC9"/>
    <w:rsid w:val="00477D5D"/>
    <w:rsid w:val="00483299"/>
    <w:rsid w:val="00492B69"/>
    <w:rsid w:val="004953D8"/>
    <w:rsid w:val="004A7EF9"/>
    <w:rsid w:val="004B3F76"/>
    <w:rsid w:val="004C1097"/>
    <w:rsid w:val="004C688F"/>
    <w:rsid w:val="004C7FBC"/>
    <w:rsid w:val="004D514E"/>
    <w:rsid w:val="004E27B2"/>
    <w:rsid w:val="004E284C"/>
    <w:rsid w:val="004E69DD"/>
    <w:rsid w:val="004E7958"/>
    <w:rsid w:val="004F2019"/>
    <w:rsid w:val="00504626"/>
    <w:rsid w:val="00504C53"/>
    <w:rsid w:val="00505E9A"/>
    <w:rsid w:val="0051401F"/>
    <w:rsid w:val="0051419C"/>
    <w:rsid w:val="00523EB9"/>
    <w:rsid w:val="0052504A"/>
    <w:rsid w:val="0052624E"/>
    <w:rsid w:val="0053018B"/>
    <w:rsid w:val="005336A3"/>
    <w:rsid w:val="00535089"/>
    <w:rsid w:val="00546052"/>
    <w:rsid w:val="005465F8"/>
    <w:rsid w:val="0055099C"/>
    <w:rsid w:val="00561AE5"/>
    <w:rsid w:val="0056226B"/>
    <w:rsid w:val="00563B1C"/>
    <w:rsid w:val="00567B80"/>
    <w:rsid w:val="00570019"/>
    <w:rsid w:val="005816A3"/>
    <w:rsid w:val="00581C75"/>
    <w:rsid w:val="00585935"/>
    <w:rsid w:val="005859B3"/>
    <w:rsid w:val="00590965"/>
    <w:rsid w:val="005A64C2"/>
    <w:rsid w:val="005B547B"/>
    <w:rsid w:val="005B6DC0"/>
    <w:rsid w:val="005C1F15"/>
    <w:rsid w:val="005C33F8"/>
    <w:rsid w:val="005C3D3F"/>
    <w:rsid w:val="005C7EA5"/>
    <w:rsid w:val="005E5BB9"/>
    <w:rsid w:val="005F2548"/>
    <w:rsid w:val="005F28FC"/>
    <w:rsid w:val="005F4228"/>
    <w:rsid w:val="006148E6"/>
    <w:rsid w:val="00614F6D"/>
    <w:rsid w:val="006153FC"/>
    <w:rsid w:val="00620748"/>
    <w:rsid w:val="006219E4"/>
    <w:rsid w:val="0063540F"/>
    <w:rsid w:val="00635C0D"/>
    <w:rsid w:val="00636740"/>
    <w:rsid w:val="00645BBA"/>
    <w:rsid w:val="00656548"/>
    <w:rsid w:val="00664D30"/>
    <w:rsid w:val="006657B0"/>
    <w:rsid w:val="00665FF7"/>
    <w:rsid w:val="00673DC1"/>
    <w:rsid w:val="006761E5"/>
    <w:rsid w:val="006763E9"/>
    <w:rsid w:val="006764DF"/>
    <w:rsid w:val="00677E4F"/>
    <w:rsid w:val="00686A2F"/>
    <w:rsid w:val="00691307"/>
    <w:rsid w:val="006916F2"/>
    <w:rsid w:val="006A0D8B"/>
    <w:rsid w:val="006A1D05"/>
    <w:rsid w:val="006B042F"/>
    <w:rsid w:val="006C413A"/>
    <w:rsid w:val="006C647C"/>
    <w:rsid w:val="006C7700"/>
    <w:rsid w:val="006C7E87"/>
    <w:rsid w:val="006D11C1"/>
    <w:rsid w:val="006D5084"/>
    <w:rsid w:val="006E3269"/>
    <w:rsid w:val="006E7864"/>
    <w:rsid w:val="006F22F8"/>
    <w:rsid w:val="006F6596"/>
    <w:rsid w:val="007059C5"/>
    <w:rsid w:val="00706DE8"/>
    <w:rsid w:val="007152DE"/>
    <w:rsid w:val="007220A7"/>
    <w:rsid w:val="007300F4"/>
    <w:rsid w:val="00745FEF"/>
    <w:rsid w:val="00750969"/>
    <w:rsid w:val="00750FC8"/>
    <w:rsid w:val="00774F8A"/>
    <w:rsid w:val="00780D66"/>
    <w:rsid w:val="00792353"/>
    <w:rsid w:val="00796EB0"/>
    <w:rsid w:val="007C0ADE"/>
    <w:rsid w:val="007D3BD1"/>
    <w:rsid w:val="007E1603"/>
    <w:rsid w:val="007E4D7F"/>
    <w:rsid w:val="007E5B12"/>
    <w:rsid w:val="00807671"/>
    <w:rsid w:val="008117AE"/>
    <w:rsid w:val="008137CB"/>
    <w:rsid w:val="00814883"/>
    <w:rsid w:val="00831B0E"/>
    <w:rsid w:val="00851B08"/>
    <w:rsid w:val="00852213"/>
    <w:rsid w:val="0086015E"/>
    <w:rsid w:val="00861BA8"/>
    <w:rsid w:val="008720E4"/>
    <w:rsid w:val="00874FD6"/>
    <w:rsid w:val="0088021B"/>
    <w:rsid w:val="008836C7"/>
    <w:rsid w:val="00885240"/>
    <w:rsid w:val="008860E4"/>
    <w:rsid w:val="00891C00"/>
    <w:rsid w:val="008A3833"/>
    <w:rsid w:val="008A433C"/>
    <w:rsid w:val="008B2C28"/>
    <w:rsid w:val="008B4D21"/>
    <w:rsid w:val="008B4FB3"/>
    <w:rsid w:val="008C1208"/>
    <w:rsid w:val="008C2305"/>
    <w:rsid w:val="008C47DD"/>
    <w:rsid w:val="008C7447"/>
    <w:rsid w:val="008E4BC7"/>
    <w:rsid w:val="00934E34"/>
    <w:rsid w:val="00934FA2"/>
    <w:rsid w:val="00944568"/>
    <w:rsid w:val="00973F22"/>
    <w:rsid w:val="00975406"/>
    <w:rsid w:val="009871BA"/>
    <w:rsid w:val="009947E7"/>
    <w:rsid w:val="00997E26"/>
    <w:rsid w:val="009A3DD5"/>
    <w:rsid w:val="009A4213"/>
    <w:rsid w:val="009A4298"/>
    <w:rsid w:val="009B6166"/>
    <w:rsid w:val="009C53AA"/>
    <w:rsid w:val="009D0B06"/>
    <w:rsid w:val="009D1ECE"/>
    <w:rsid w:val="009D388F"/>
    <w:rsid w:val="009D4F34"/>
    <w:rsid w:val="009D702F"/>
    <w:rsid w:val="009D7DF9"/>
    <w:rsid w:val="009E30C6"/>
    <w:rsid w:val="00A046E8"/>
    <w:rsid w:val="00A1359B"/>
    <w:rsid w:val="00A16CB1"/>
    <w:rsid w:val="00A2295E"/>
    <w:rsid w:val="00A24A01"/>
    <w:rsid w:val="00A33906"/>
    <w:rsid w:val="00A34D4A"/>
    <w:rsid w:val="00A5047F"/>
    <w:rsid w:val="00A5757B"/>
    <w:rsid w:val="00A73DCD"/>
    <w:rsid w:val="00A825B9"/>
    <w:rsid w:val="00AA3670"/>
    <w:rsid w:val="00AA6395"/>
    <w:rsid w:val="00AB7F99"/>
    <w:rsid w:val="00AC303A"/>
    <w:rsid w:val="00AD4B82"/>
    <w:rsid w:val="00AD59D6"/>
    <w:rsid w:val="00AE07FF"/>
    <w:rsid w:val="00AF2CF7"/>
    <w:rsid w:val="00B003A8"/>
    <w:rsid w:val="00B178CA"/>
    <w:rsid w:val="00B2545F"/>
    <w:rsid w:val="00B33B8D"/>
    <w:rsid w:val="00B34226"/>
    <w:rsid w:val="00B40EDB"/>
    <w:rsid w:val="00B631D2"/>
    <w:rsid w:val="00B6416C"/>
    <w:rsid w:val="00B64D7C"/>
    <w:rsid w:val="00B65600"/>
    <w:rsid w:val="00B66798"/>
    <w:rsid w:val="00B66C2D"/>
    <w:rsid w:val="00B70CE9"/>
    <w:rsid w:val="00B7344D"/>
    <w:rsid w:val="00B95BF2"/>
    <w:rsid w:val="00B95C6D"/>
    <w:rsid w:val="00BA17D1"/>
    <w:rsid w:val="00BA6D8F"/>
    <w:rsid w:val="00BB4F83"/>
    <w:rsid w:val="00BC325F"/>
    <w:rsid w:val="00BC7B0C"/>
    <w:rsid w:val="00BD5815"/>
    <w:rsid w:val="00BD7320"/>
    <w:rsid w:val="00BE20B5"/>
    <w:rsid w:val="00BE313B"/>
    <w:rsid w:val="00BF6F95"/>
    <w:rsid w:val="00C003D7"/>
    <w:rsid w:val="00C04249"/>
    <w:rsid w:val="00C060C6"/>
    <w:rsid w:val="00C1142B"/>
    <w:rsid w:val="00C20E5B"/>
    <w:rsid w:val="00C27C2C"/>
    <w:rsid w:val="00C30368"/>
    <w:rsid w:val="00C34A45"/>
    <w:rsid w:val="00C36ED1"/>
    <w:rsid w:val="00C40268"/>
    <w:rsid w:val="00C4105C"/>
    <w:rsid w:val="00C43DED"/>
    <w:rsid w:val="00C461EA"/>
    <w:rsid w:val="00C516B3"/>
    <w:rsid w:val="00C93CCA"/>
    <w:rsid w:val="00C940D1"/>
    <w:rsid w:val="00CA007D"/>
    <w:rsid w:val="00CA1630"/>
    <w:rsid w:val="00CB28E2"/>
    <w:rsid w:val="00CB39B0"/>
    <w:rsid w:val="00CC3160"/>
    <w:rsid w:val="00CD3FA0"/>
    <w:rsid w:val="00CD57B4"/>
    <w:rsid w:val="00CD7178"/>
    <w:rsid w:val="00CD733A"/>
    <w:rsid w:val="00CE4077"/>
    <w:rsid w:val="00CF5574"/>
    <w:rsid w:val="00CF6411"/>
    <w:rsid w:val="00D01C5C"/>
    <w:rsid w:val="00D206F5"/>
    <w:rsid w:val="00D21CD1"/>
    <w:rsid w:val="00D23288"/>
    <w:rsid w:val="00D246EC"/>
    <w:rsid w:val="00D43942"/>
    <w:rsid w:val="00D47724"/>
    <w:rsid w:val="00D51874"/>
    <w:rsid w:val="00D56244"/>
    <w:rsid w:val="00D6510F"/>
    <w:rsid w:val="00D72193"/>
    <w:rsid w:val="00D855D1"/>
    <w:rsid w:val="00DA62EF"/>
    <w:rsid w:val="00DB239D"/>
    <w:rsid w:val="00DB264C"/>
    <w:rsid w:val="00DB2F27"/>
    <w:rsid w:val="00DC1D92"/>
    <w:rsid w:val="00DC2CCF"/>
    <w:rsid w:val="00DD13EA"/>
    <w:rsid w:val="00DD1B34"/>
    <w:rsid w:val="00DD4C56"/>
    <w:rsid w:val="00DD5258"/>
    <w:rsid w:val="00DE2A24"/>
    <w:rsid w:val="00DE3EF2"/>
    <w:rsid w:val="00DE7167"/>
    <w:rsid w:val="00E01645"/>
    <w:rsid w:val="00E02A72"/>
    <w:rsid w:val="00E04C4E"/>
    <w:rsid w:val="00E06FDA"/>
    <w:rsid w:val="00E126ED"/>
    <w:rsid w:val="00E1339C"/>
    <w:rsid w:val="00E1612F"/>
    <w:rsid w:val="00E2561A"/>
    <w:rsid w:val="00E342A9"/>
    <w:rsid w:val="00E448EC"/>
    <w:rsid w:val="00E44D38"/>
    <w:rsid w:val="00E46D8F"/>
    <w:rsid w:val="00E62FA6"/>
    <w:rsid w:val="00E7740E"/>
    <w:rsid w:val="00EA2A73"/>
    <w:rsid w:val="00EC58DF"/>
    <w:rsid w:val="00EE741A"/>
    <w:rsid w:val="00EF7983"/>
    <w:rsid w:val="00F00ED3"/>
    <w:rsid w:val="00F01F4F"/>
    <w:rsid w:val="00F13C01"/>
    <w:rsid w:val="00F142ED"/>
    <w:rsid w:val="00F162CE"/>
    <w:rsid w:val="00F23598"/>
    <w:rsid w:val="00F27B63"/>
    <w:rsid w:val="00F27C44"/>
    <w:rsid w:val="00F302DD"/>
    <w:rsid w:val="00F369A7"/>
    <w:rsid w:val="00F51648"/>
    <w:rsid w:val="00F51BE3"/>
    <w:rsid w:val="00F57A01"/>
    <w:rsid w:val="00F57E74"/>
    <w:rsid w:val="00F73C77"/>
    <w:rsid w:val="00F8010F"/>
    <w:rsid w:val="00F94DF2"/>
    <w:rsid w:val="00F95996"/>
    <w:rsid w:val="00FB33A4"/>
    <w:rsid w:val="00FB4EB8"/>
    <w:rsid w:val="00FB4EEA"/>
    <w:rsid w:val="00FC7D14"/>
    <w:rsid w:val="00FD296D"/>
    <w:rsid w:val="00FE2911"/>
    <w:rsid w:val="00FE350B"/>
    <w:rsid w:val="00FE7839"/>
    <w:rsid w:val="00FF117C"/>
    <w:rsid w:val="00FF1CEB"/>
    <w:rsid w:val="00FF63B3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D1B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160"/>
  </w:style>
  <w:style w:type="paragraph" w:styleId="a5">
    <w:name w:val="footer"/>
    <w:basedOn w:val="a"/>
    <w:link w:val="a6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160"/>
  </w:style>
  <w:style w:type="character" w:customStyle="1" w:styleId="50">
    <w:name w:val="Заголовок 5 Знак"/>
    <w:basedOn w:val="a0"/>
    <w:link w:val="5"/>
    <w:rsid w:val="00DD1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1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D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DD1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D1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1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"/>
    <w:basedOn w:val="a"/>
    <w:rsid w:val="00DD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1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1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7F7C"/>
    <w:rPr>
      <w:rFonts w:ascii="Times New Roman" w:hAnsi="Times New Roman" w:cs="Times New Roman" w:hint="default"/>
      <w:spacing w:val="20"/>
      <w:sz w:val="28"/>
    </w:rPr>
  </w:style>
  <w:style w:type="paragraph" w:styleId="ac">
    <w:name w:val="Subtitle"/>
    <w:basedOn w:val="a"/>
    <w:link w:val="ad"/>
    <w:qFormat/>
    <w:rsid w:val="0088021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80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link w:val="af"/>
    <w:qFormat/>
    <w:rsid w:val="000F4C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44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C04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04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rsid w:val="00C04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C04249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21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qFormat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1E2925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rsid w:val="001E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A34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5">
    <w:name w:val="Абзац списка3"/>
    <w:basedOn w:val="a"/>
    <w:rsid w:val="005336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qFormat/>
    <w:rsid w:val="005336A3"/>
    <w:rPr>
      <w:rFonts w:cs="Times New Roman"/>
      <w:b/>
      <w:bCs/>
    </w:rPr>
  </w:style>
  <w:style w:type="character" w:customStyle="1" w:styleId="FontStyle14">
    <w:name w:val="Font Style14"/>
    <w:rsid w:val="00F57A01"/>
    <w:rPr>
      <w:rFonts w:ascii="Times New Roman" w:hAnsi="Times New Roman"/>
      <w:sz w:val="26"/>
    </w:rPr>
  </w:style>
  <w:style w:type="paragraph" w:customStyle="1" w:styleId="13">
    <w:name w:val="Без интервала1"/>
    <w:link w:val="NoSpacingChar1"/>
    <w:rsid w:val="00F57A0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NoSpacingChar1">
    <w:name w:val="No Spacing Char1"/>
    <w:link w:val="13"/>
    <w:locked/>
    <w:rsid w:val="00F57A01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D1B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160"/>
  </w:style>
  <w:style w:type="paragraph" w:styleId="a5">
    <w:name w:val="footer"/>
    <w:basedOn w:val="a"/>
    <w:link w:val="a6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160"/>
  </w:style>
  <w:style w:type="character" w:customStyle="1" w:styleId="50">
    <w:name w:val="Заголовок 5 Знак"/>
    <w:basedOn w:val="a0"/>
    <w:link w:val="5"/>
    <w:rsid w:val="00DD1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1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D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DD1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D1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1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"/>
    <w:basedOn w:val="a"/>
    <w:rsid w:val="00DD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1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1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7F7C"/>
    <w:rPr>
      <w:rFonts w:ascii="Times New Roman" w:hAnsi="Times New Roman" w:cs="Times New Roman" w:hint="default"/>
      <w:spacing w:val="20"/>
      <w:sz w:val="28"/>
    </w:rPr>
  </w:style>
  <w:style w:type="paragraph" w:styleId="ac">
    <w:name w:val="Subtitle"/>
    <w:basedOn w:val="a"/>
    <w:link w:val="ad"/>
    <w:qFormat/>
    <w:rsid w:val="0088021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80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link w:val="af"/>
    <w:qFormat/>
    <w:rsid w:val="000F4C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44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C04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04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rsid w:val="00C04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C04249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21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qFormat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1E2925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rsid w:val="001E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A34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5">
    <w:name w:val="Абзац списка3"/>
    <w:basedOn w:val="a"/>
    <w:rsid w:val="005336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qFormat/>
    <w:rsid w:val="005336A3"/>
    <w:rPr>
      <w:rFonts w:cs="Times New Roman"/>
      <w:b/>
      <w:bCs/>
    </w:rPr>
  </w:style>
  <w:style w:type="character" w:customStyle="1" w:styleId="FontStyle14">
    <w:name w:val="Font Style14"/>
    <w:rsid w:val="00F57A01"/>
    <w:rPr>
      <w:rFonts w:ascii="Times New Roman" w:hAnsi="Times New Roman"/>
      <w:sz w:val="26"/>
    </w:rPr>
  </w:style>
  <w:style w:type="paragraph" w:customStyle="1" w:styleId="13">
    <w:name w:val="Без интервала1"/>
    <w:link w:val="NoSpacingChar1"/>
    <w:rsid w:val="00F57A0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NoSpacingChar1">
    <w:name w:val="No Spacing Char1"/>
    <w:link w:val="13"/>
    <w:locked/>
    <w:rsid w:val="00F57A01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2A7B-8050-45FC-99B7-D0A42A49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14</cp:revision>
  <cp:lastPrinted>2013-08-16T12:32:00Z</cp:lastPrinted>
  <dcterms:created xsi:type="dcterms:W3CDTF">2013-11-15T11:49:00Z</dcterms:created>
  <dcterms:modified xsi:type="dcterms:W3CDTF">2013-11-24T12:51:00Z</dcterms:modified>
</cp:coreProperties>
</file>